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A16D" w14:textId="77777777" w:rsidR="00614E4D" w:rsidRPr="00847FFB" w:rsidRDefault="00614E4D" w:rsidP="00614E4D">
      <w:pPr>
        <w:rPr>
          <w:highlight w:val="yellow"/>
        </w:rPr>
      </w:pPr>
      <w:r w:rsidRPr="00847FFB">
        <w:rPr>
          <w:highlight w:val="yellow"/>
        </w:rPr>
        <w:t>[Your Name]</w:t>
      </w:r>
    </w:p>
    <w:p w14:paraId="3F4AA1F2" w14:textId="77777777" w:rsidR="00614E4D" w:rsidRPr="00847FFB" w:rsidRDefault="00614E4D" w:rsidP="00614E4D">
      <w:pPr>
        <w:rPr>
          <w:highlight w:val="yellow"/>
        </w:rPr>
      </w:pPr>
      <w:r w:rsidRPr="00847FFB">
        <w:rPr>
          <w:highlight w:val="yellow"/>
        </w:rPr>
        <w:t>[Your Address]</w:t>
      </w:r>
    </w:p>
    <w:p w14:paraId="2D33A877" w14:textId="77777777" w:rsidR="00614E4D" w:rsidRPr="00847FFB" w:rsidRDefault="00614E4D" w:rsidP="00614E4D">
      <w:pPr>
        <w:rPr>
          <w:highlight w:val="yellow"/>
        </w:rPr>
      </w:pPr>
      <w:r w:rsidRPr="00847FFB">
        <w:rPr>
          <w:highlight w:val="yellow"/>
        </w:rPr>
        <w:t>[Your Email Address]</w:t>
      </w:r>
    </w:p>
    <w:p w14:paraId="31D2B81F" w14:textId="77777777" w:rsidR="00614E4D" w:rsidRDefault="00614E4D" w:rsidP="00614E4D">
      <w:r w:rsidRPr="00847FFB">
        <w:rPr>
          <w:highlight w:val="yellow"/>
        </w:rPr>
        <w:t>[Date]</w:t>
      </w:r>
    </w:p>
    <w:p w14:paraId="7BEE3D66" w14:textId="77777777" w:rsidR="00614E4D" w:rsidRDefault="00614E4D" w:rsidP="00614E4D"/>
    <w:p w14:paraId="7DB65E79" w14:textId="77777777" w:rsidR="00614E4D" w:rsidRDefault="00614E4D" w:rsidP="00614E4D">
      <w:r>
        <w:t>100-Day Review Team</w:t>
      </w:r>
    </w:p>
    <w:p w14:paraId="585341DD" w14:textId="77777777" w:rsidR="00614E4D" w:rsidRDefault="00614E4D" w:rsidP="00614E4D">
      <w:r>
        <w:t>Brisbane 2032 Olympic and Paralympic Games Infrastructure</w:t>
      </w:r>
    </w:p>
    <w:p w14:paraId="0D12A982" w14:textId="77777777" w:rsidR="00614E4D" w:rsidRDefault="00614E4D" w:rsidP="00614E4D">
      <w:hyperlink r:id="rId5" w:history="1">
        <w:r w:rsidRPr="00E4712F">
          <w:rPr>
            <w:rStyle w:val="Hyperlink"/>
          </w:rPr>
          <w:t>100DayReview@gvlda.au</w:t>
        </w:r>
      </w:hyperlink>
      <w:r>
        <w:t xml:space="preserve"> </w:t>
      </w:r>
    </w:p>
    <w:p w14:paraId="1FFD9B1F" w14:textId="77777777" w:rsidR="00614E4D" w:rsidRDefault="00614E4D" w:rsidP="00614E4D">
      <w:r>
        <w:t xml:space="preserve">I am writing to you as a person with disability about the 100-Day Review of the Brisbane 2032 Olympic and Paralympic Games Infrastructure. This is a once in a lifetime opportunity to create a legacy that is transformative for people with disability, the wider community and showcases Queensland as a global leader when it comes to access and inclusion. The social and economic impact and outcomes are far reaching across multiple industries including trade, tourism, travel, business, hospitality, as well as supply chains and procurement. </w:t>
      </w:r>
    </w:p>
    <w:p w14:paraId="5F34C542" w14:textId="77777777" w:rsidR="00614E4D" w:rsidRDefault="00614E4D" w:rsidP="00614E4D">
      <w:r w:rsidRPr="00847FFB">
        <w:rPr>
          <w:highlight w:val="yellow"/>
        </w:rPr>
        <w:t>(Tell your story here - in no more than 150 words)</w:t>
      </w:r>
    </w:p>
    <w:p w14:paraId="06805C62" w14:textId="77777777" w:rsidR="00614E4D" w:rsidRDefault="00614E4D" w:rsidP="00614E4D">
      <w:r>
        <w:t xml:space="preserve">It is essential that the principles of accessibility, inclusion and universal design are embedded in the planning, design and delivery of Brisbane 2032. For this to happen we need to be proactive in having clear structures and robust mechanisms to ensure access and inclusion are integrated across infrastructure, transport, employment and other key areas. The Queensland Government has made a great start in its commitment, and it is important to me that </w:t>
      </w:r>
      <w:proofErr w:type="gramStart"/>
      <w:r>
        <w:t>we can</w:t>
      </w:r>
      <w:proofErr w:type="gramEnd"/>
      <w:r>
        <w:t xml:space="preserve"> continue to maintain this focus on accessibility and inclusion and deliver not only for the Games but the legacy for Queensland. </w:t>
      </w:r>
    </w:p>
    <w:p w14:paraId="0564C232" w14:textId="77777777" w:rsidR="00614E4D" w:rsidRDefault="00614E4D" w:rsidP="00614E4D">
      <w:r>
        <w:t>I urge you to consider the following:</w:t>
      </w:r>
    </w:p>
    <w:p w14:paraId="057A9A2F" w14:textId="77777777" w:rsidR="00614E4D" w:rsidRDefault="00614E4D" w:rsidP="00614E4D">
      <w:pPr>
        <w:pStyle w:val="ListParagraph"/>
        <w:numPr>
          <w:ilvl w:val="0"/>
          <w:numId w:val="1"/>
        </w:numPr>
      </w:pPr>
      <w:r>
        <w:t xml:space="preserve">Early co-design and consultation with people with </w:t>
      </w:r>
      <w:proofErr w:type="gramStart"/>
      <w:r>
        <w:t>disability</w:t>
      </w:r>
      <w:proofErr w:type="gramEnd"/>
      <w:r>
        <w:t xml:space="preserve"> across all aspects of implementation and infrastructure including roles and dedicated access and inclusion leadership within the Games Independent Infrastructure and Coordination Authority (GIICA)</w:t>
      </w:r>
    </w:p>
    <w:p w14:paraId="4B79C262" w14:textId="77777777" w:rsidR="00614E4D" w:rsidRDefault="00614E4D" w:rsidP="00614E4D">
      <w:pPr>
        <w:pStyle w:val="ListParagraph"/>
        <w:numPr>
          <w:ilvl w:val="0"/>
          <w:numId w:val="1"/>
        </w:numPr>
      </w:pPr>
      <w:r>
        <w:t>Early co-design and testing of transport, infrastructure and public places with people with disability</w:t>
      </w:r>
    </w:p>
    <w:p w14:paraId="1923041E" w14:textId="77777777" w:rsidR="00614E4D" w:rsidRDefault="00614E4D" w:rsidP="00614E4D">
      <w:pPr>
        <w:pStyle w:val="ListParagraph"/>
        <w:numPr>
          <w:ilvl w:val="0"/>
          <w:numId w:val="1"/>
        </w:numPr>
      </w:pPr>
      <w:r>
        <w:t xml:space="preserve">Ensure universal design principles are a non-negotiable standard in all aspects of the Games, from venue construction to service delivery. </w:t>
      </w:r>
    </w:p>
    <w:p w14:paraId="6F61B68E" w14:textId="77777777" w:rsidR="00614E4D" w:rsidRDefault="00614E4D" w:rsidP="00614E4D">
      <w:pPr>
        <w:pStyle w:val="ListParagraph"/>
        <w:numPr>
          <w:ilvl w:val="0"/>
          <w:numId w:val="1"/>
        </w:numPr>
      </w:pPr>
      <w:r>
        <w:t>Establish a dedicated access and inclusion advisory committee as a mechanism to ensure decisions consider the voices of people with disability</w:t>
      </w:r>
    </w:p>
    <w:p w14:paraId="12A5669E" w14:textId="77777777" w:rsidR="00614E4D" w:rsidRDefault="00614E4D" w:rsidP="00614E4D">
      <w:pPr>
        <w:pStyle w:val="ListParagraph"/>
        <w:numPr>
          <w:ilvl w:val="0"/>
          <w:numId w:val="1"/>
        </w:numPr>
      </w:pPr>
      <w:r>
        <w:lastRenderedPageBreak/>
        <w:t>Job creation and employment for people with disability including through implementation of disability inclusion procurement and supply chain strategies around accessibility and inclusion and targets for employment of people with disability</w:t>
      </w:r>
    </w:p>
    <w:p w14:paraId="6E5E66C8" w14:textId="77777777" w:rsidR="00614E4D" w:rsidRDefault="00614E4D" w:rsidP="00614E4D">
      <w:pPr>
        <w:pStyle w:val="ListParagraph"/>
        <w:numPr>
          <w:ilvl w:val="0"/>
          <w:numId w:val="1"/>
        </w:numPr>
      </w:pPr>
      <w:proofErr w:type="gramStart"/>
      <w:r>
        <w:t>Commit</w:t>
      </w:r>
      <w:proofErr w:type="gramEnd"/>
      <w:r>
        <w:t xml:space="preserve"> to accessible transport and venues as per the original Brisbane 2032 proposal</w:t>
      </w:r>
    </w:p>
    <w:p w14:paraId="3699E704" w14:textId="77777777" w:rsidR="00614E4D" w:rsidRDefault="00614E4D" w:rsidP="00614E4D">
      <w:pPr>
        <w:pStyle w:val="ListParagraph"/>
        <w:numPr>
          <w:ilvl w:val="0"/>
          <w:numId w:val="1"/>
        </w:numPr>
      </w:pPr>
      <w:proofErr w:type="gramStart"/>
      <w:r>
        <w:t>Commit</w:t>
      </w:r>
      <w:proofErr w:type="gramEnd"/>
      <w:r>
        <w:t xml:space="preserve"> to employment opportunities made in the original Brisbane 2032 proposal</w:t>
      </w:r>
    </w:p>
    <w:p w14:paraId="49404EB5" w14:textId="77777777" w:rsidR="00614E4D" w:rsidRPr="00EA0AC7" w:rsidRDefault="00614E4D" w:rsidP="00614E4D">
      <w:pPr>
        <w:pStyle w:val="ListParagraph"/>
        <w:numPr>
          <w:ilvl w:val="0"/>
          <w:numId w:val="1"/>
        </w:numPr>
      </w:pPr>
      <w:r w:rsidRPr="00EA0AC7">
        <w:t xml:space="preserve">Deliver Legacy Initiatives through early planning and identification including public infrastructure, transport, sport, tourism and services for people with disability </w:t>
      </w:r>
    </w:p>
    <w:p w14:paraId="43184FD1" w14:textId="77777777" w:rsidR="00614E4D" w:rsidRPr="00EA0AC7" w:rsidRDefault="00614E4D" w:rsidP="00614E4D">
      <w:pPr>
        <w:pStyle w:val="ListParagraph"/>
        <w:numPr>
          <w:ilvl w:val="0"/>
          <w:numId w:val="1"/>
        </w:numPr>
      </w:pPr>
      <w:r w:rsidRPr="00EA0AC7">
        <w:t xml:space="preserve">Commit to building partnerships for stakeholder engagement with non-government </w:t>
      </w:r>
      <w:proofErr w:type="spellStart"/>
      <w:r w:rsidRPr="00EA0AC7">
        <w:t>organisations</w:t>
      </w:r>
      <w:proofErr w:type="spellEnd"/>
      <w:r w:rsidRPr="00EA0AC7">
        <w:t xml:space="preserve">, community groups and First Nations stakeholders as made in the original Brisbane 2032 proposal. </w:t>
      </w:r>
    </w:p>
    <w:p w14:paraId="16BAEB81" w14:textId="77777777" w:rsidR="00614E4D" w:rsidRPr="00EA0AC7" w:rsidRDefault="00614E4D" w:rsidP="00614E4D">
      <w:r w:rsidRPr="00EA0AC7">
        <w:t xml:space="preserve">I look forward to being part of Brisbane 2032, a world class event that leaves a lasting legacy to improve the lives of Queenslanders with disability, like </w:t>
      </w:r>
      <w:proofErr w:type="gramStart"/>
      <w:r w:rsidRPr="00EA0AC7">
        <w:t>myself</w:t>
      </w:r>
      <w:proofErr w:type="gramEnd"/>
      <w:r w:rsidRPr="00EA0AC7">
        <w:t xml:space="preserve">. </w:t>
      </w:r>
    </w:p>
    <w:p w14:paraId="1BE980E4" w14:textId="77777777" w:rsidR="00614E4D" w:rsidRDefault="00614E4D" w:rsidP="00614E4D">
      <w:r>
        <w:t>Thank you for your consideration and I look forward to seeing the outcomes of the 100-Day Review.</w:t>
      </w:r>
    </w:p>
    <w:p w14:paraId="68027A2D" w14:textId="77777777" w:rsidR="00614E4D" w:rsidRDefault="00614E4D" w:rsidP="00614E4D">
      <w:r>
        <w:t>Yours sincerely,</w:t>
      </w:r>
    </w:p>
    <w:p w14:paraId="4215F7E6" w14:textId="77777777" w:rsidR="00614E4D" w:rsidRDefault="00614E4D" w:rsidP="00614E4D">
      <w:r w:rsidRPr="00485DB9">
        <w:rPr>
          <w:highlight w:val="yellow"/>
        </w:rPr>
        <w:t>(Your name)</w:t>
      </w:r>
      <w:r>
        <w:t xml:space="preserve"> </w:t>
      </w:r>
    </w:p>
    <w:p w14:paraId="6A123856" w14:textId="77777777" w:rsidR="00773685" w:rsidRDefault="00773685"/>
    <w:sectPr w:rsidR="007736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7C693C"/>
    <w:multiLevelType w:val="hybridMultilevel"/>
    <w:tmpl w:val="BE80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21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4D"/>
    <w:rsid w:val="00016AAB"/>
    <w:rsid w:val="002A35FB"/>
    <w:rsid w:val="0054728F"/>
    <w:rsid w:val="00614E4D"/>
    <w:rsid w:val="006B502B"/>
    <w:rsid w:val="00773685"/>
    <w:rsid w:val="009E2868"/>
    <w:rsid w:val="00A034EC"/>
    <w:rsid w:val="00D44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ECC6"/>
  <w15:chartTrackingRefBased/>
  <w15:docId w15:val="{A3ABD23E-57AB-4FF4-B640-3DA5BFFD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bCs/>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4D"/>
    <w:pPr>
      <w:spacing w:line="279" w:lineRule="auto"/>
    </w:pPr>
    <w:rPr>
      <w:rFonts w:asciiTheme="minorHAnsi" w:eastAsiaTheme="minorEastAsia" w:hAnsiTheme="minorHAnsi"/>
      <w:bCs w:val="0"/>
      <w:kern w:val="0"/>
      <w:lang w:val="en-US" w:eastAsia="ja-JP"/>
    </w:rPr>
  </w:style>
  <w:style w:type="paragraph" w:styleId="Heading1">
    <w:name w:val="heading 1"/>
    <w:basedOn w:val="Normal"/>
    <w:next w:val="Normal"/>
    <w:link w:val="Heading1Char"/>
    <w:uiPriority w:val="9"/>
    <w:qFormat/>
    <w:rsid w:val="00614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E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E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E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E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E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E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E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E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E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E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E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14E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14E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4E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4E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4E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4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E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4E4D"/>
    <w:pPr>
      <w:spacing w:before="160"/>
      <w:jc w:val="center"/>
    </w:pPr>
    <w:rPr>
      <w:i/>
      <w:iCs/>
      <w:color w:val="404040" w:themeColor="text1" w:themeTint="BF"/>
    </w:rPr>
  </w:style>
  <w:style w:type="character" w:customStyle="1" w:styleId="QuoteChar">
    <w:name w:val="Quote Char"/>
    <w:basedOn w:val="DefaultParagraphFont"/>
    <w:link w:val="Quote"/>
    <w:uiPriority w:val="29"/>
    <w:rsid w:val="00614E4D"/>
    <w:rPr>
      <w:i/>
      <w:iCs/>
      <w:color w:val="404040" w:themeColor="text1" w:themeTint="BF"/>
    </w:rPr>
  </w:style>
  <w:style w:type="paragraph" w:styleId="ListParagraph">
    <w:name w:val="List Paragraph"/>
    <w:basedOn w:val="Normal"/>
    <w:uiPriority w:val="34"/>
    <w:qFormat/>
    <w:rsid w:val="00614E4D"/>
    <w:pPr>
      <w:ind w:left="720"/>
      <w:contextualSpacing/>
    </w:pPr>
  </w:style>
  <w:style w:type="character" w:styleId="IntenseEmphasis">
    <w:name w:val="Intense Emphasis"/>
    <w:basedOn w:val="DefaultParagraphFont"/>
    <w:uiPriority w:val="21"/>
    <w:qFormat/>
    <w:rsid w:val="00614E4D"/>
    <w:rPr>
      <w:i/>
      <w:iCs/>
      <w:color w:val="0F4761" w:themeColor="accent1" w:themeShade="BF"/>
    </w:rPr>
  </w:style>
  <w:style w:type="paragraph" w:styleId="IntenseQuote">
    <w:name w:val="Intense Quote"/>
    <w:basedOn w:val="Normal"/>
    <w:next w:val="Normal"/>
    <w:link w:val="IntenseQuoteChar"/>
    <w:uiPriority w:val="30"/>
    <w:qFormat/>
    <w:rsid w:val="00614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E4D"/>
    <w:rPr>
      <w:i/>
      <w:iCs/>
      <w:color w:val="0F4761" w:themeColor="accent1" w:themeShade="BF"/>
    </w:rPr>
  </w:style>
  <w:style w:type="character" w:styleId="IntenseReference">
    <w:name w:val="Intense Reference"/>
    <w:basedOn w:val="DefaultParagraphFont"/>
    <w:uiPriority w:val="32"/>
    <w:qFormat/>
    <w:rsid w:val="00614E4D"/>
    <w:rPr>
      <w:b/>
      <w:bCs w:val="0"/>
      <w:smallCaps/>
      <w:color w:val="0F4761" w:themeColor="accent1" w:themeShade="BF"/>
      <w:spacing w:val="5"/>
    </w:rPr>
  </w:style>
  <w:style w:type="character" w:styleId="Hyperlink">
    <w:name w:val="Hyperlink"/>
    <w:basedOn w:val="DefaultParagraphFont"/>
    <w:uiPriority w:val="99"/>
    <w:unhideWhenUsed/>
    <w:rsid w:val="00614E4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00DayReview@gvlda.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Backhouse</dc:creator>
  <cp:keywords/>
  <dc:description/>
  <cp:lastModifiedBy>Andrew Backhouse</cp:lastModifiedBy>
  <cp:revision>1</cp:revision>
  <dcterms:created xsi:type="dcterms:W3CDTF">2025-01-06T22:53:00Z</dcterms:created>
  <dcterms:modified xsi:type="dcterms:W3CDTF">2025-01-06T22:53:00Z</dcterms:modified>
</cp:coreProperties>
</file>