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927A" w14:textId="175625A9" w:rsidR="0024718B" w:rsidRDefault="0024718B">
      <w:pPr>
        <w:rPr>
          <w:rFonts w:ascii="Aptos Display" w:eastAsia="Times New Roman" w:hAnsi="Aptos Display" w:cs="Times New Roman"/>
          <w:color w:val="0F4761" w:themeColor="accent1" w:themeShade="BF"/>
          <w:sz w:val="32"/>
          <w:szCs w:val="32"/>
        </w:rPr>
      </w:pPr>
    </w:p>
    <w:p w14:paraId="54B4E2EA" w14:textId="417422A9" w:rsidR="00D50928" w:rsidRDefault="00D50928" w:rsidP="00FD2471">
      <w:pPr>
        <w:pStyle w:val="Heading1"/>
        <w:jc w:val="center"/>
      </w:pPr>
      <w:r>
        <w:t>My Disability Matters</w:t>
      </w:r>
    </w:p>
    <w:p w14:paraId="1C615E90" w14:textId="033B9B5C" w:rsidR="00D50928" w:rsidRDefault="00D50928" w:rsidP="00FD2471">
      <w:pPr>
        <w:pStyle w:val="Heading1"/>
        <w:jc w:val="center"/>
      </w:pPr>
      <w:r>
        <w:t>Queenslanders with Disability Network</w:t>
      </w:r>
    </w:p>
    <w:p w14:paraId="1E1B93AE" w14:textId="6D6F7E88" w:rsidR="00D50928" w:rsidRPr="00EE1C97" w:rsidRDefault="00D50928" w:rsidP="00FD2471">
      <w:pPr>
        <w:pStyle w:val="Heading1"/>
        <w:jc w:val="center"/>
      </w:pPr>
      <w:r>
        <w:t>2024 Queensland State Election Platform</w:t>
      </w:r>
    </w:p>
    <w:p w14:paraId="4422B700" w14:textId="77777777" w:rsidR="00A24C63" w:rsidRDefault="00A24C63" w:rsidP="00CB230C">
      <w:bookmarkStart w:id="0" w:name="_Toc172649607"/>
    </w:p>
    <w:p w14:paraId="1011A762" w14:textId="0F14C902" w:rsidR="00AC5AF1" w:rsidRDefault="00AC5AF1" w:rsidP="00AC5AF1">
      <w:pPr>
        <w:pStyle w:val="Heading2"/>
      </w:pPr>
      <w:r>
        <w:t xml:space="preserve">About </w:t>
      </w:r>
      <w:bookmarkEnd w:id="0"/>
      <w:r w:rsidR="00FD2471">
        <w:t xml:space="preserve">Queenslanders with Disability Network </w:t>
      </w:r>
    </w:p>
    <w:p w14:paraId="24E59596" w14:textId="40F44EEE" w:rsidR="00AC5AF1" w:rsidRPr="001A242E" w:rsidRDefault="0A1F205C" w:rsidP="6CCC898C">
      <w:pPr>
        <w:rPr>
          <w:b/>
          <w:bCs/>
        </w:rPr>
      </w:pPr>
      <w:r w:rsidRPr="6CCC898C">
        <w:rPr>
          <w:b/>
          <w:bCs/>
        </w:rPr>
        <w:t xml:space="preserve">Queenslanders with Disability Network (QDN) is an organisation of, for, and with people with disability. </w:t>
      </w:r>
    </w:p>
    <w:p w14:paraId="104F0E4E" w14:textId="12EAE745" w:rsidR="00AC5AF1" w:rsidRPr="001A242E" w:rsidRDefault="0A1F205C" w:rsidP="00AC5AF1">
      <w:r>
        <w:t xml:space="preserve">QDN operates a state-wide network of 2,500+ members and supporters who provide information, feedback and views based on their lived experience, which inform the organisation’s systemic advocacy activities. We believe people with disability should always be at the table when decisions are made that directly impact their lives. </w:t>
      </w:r>
    </w:p>
    <w:p w14:paraId="43E4868D" w14:textId="3847EEC3" w:rsidR="00AC5AF1" w:rsidRPr="001A242E" w:rsidRDefault="00AC5AF1" w:rsidP="00AC5AF1">
      <w:r>
        <w:t>QDN’s systemic advocacy work encompasses a range of responses – from community campaigns, formal submissions, evidence to commissions and inquiries and membership of roundtables and working groups around national, state, and local government legislative and policy initiatives. QDN’s work is focused on the rights and full social and economic inclusion of people with disability within their communities. QDN’s systemic advocacy work focuse</w:t>
      </w:r>
      <w:r w:rsidR="48BB75A9">
        <w:t>s</w:t>
      </w:r>
      <w:r>
        <w:t xml:space="preserve"> on a range of key areas identified by Queenslanders with disability includ</w:t>
      </w:r>
      <w:r w:rsidR="00131006">
        <w:t>ing</w:t>
      </w:r>
      <w:r>
        <w:t xml:space="preserve"> the National Disability Insurance Scheme (NDIS), improving mainstream services that people with disability rely on every day, including health, housing, employment, education and transport. </w:t>
      </w:r>
    </w:p>
    <w:p w14:paraId="310A9C40" w14:textId="6951B891" w:rsidR="00AC5AF1" w:rsidRDefault="00AC5AF1" w:rsidP="00AC5AF1">
      <w:r>
        <w:t>QDN also currently hosts 3</w:t>
      </w:r>
      <w:r w:rsidR="00B94021">
        <w:t>2</w:t>
      </w:r>
      <w:r>
        <w:t xml:space="preserve"> peer support groups across Queensland, made up of people with a diverse range of disability types, and convened by people with disability. The groups meet to socialise </w:t>
      </w:r>
      <w:r w:rsidR="508A16D5">
        <w:t xml:space="preserve">and </w:t>
      </w:r>
      <w:r>
        <w:t xml:space="preserve">share information, life experiences and solutions to create more inclusive lives and communities. Local groups are a space for people with disability to share information on topics that are of interest to them, extend their social networks, provide peer support and </w:t>
      </w:r>
      <w:r w:rsidR="5A2804FA">
        <w:t>develop</w:t>
      </w:r>
      <w:r>
        <w:t xml:space="preserve"> leadership skills. Groups usually meet on a monthly or bi-monthly basis and meetings can be face-to-face or virtual.</w:t>
      </w:r>
    </w:p>
    <w:p w14:paraId="7F191298" w14:textId="71696349" w:rsidR="00AC5AF1" w:rsidRDefault="00AC5AF1" w:rsidP="00AC5AF1">
      <w:r>
        <w:t xml:space="preserve">QDN is the Executive Peak Body for the Queensland Disability Peak Body and Representation Body Program. </w:t>
      </w:r>
      <w:r w:rsidR="11BBB9E7">
        <w:t>W</w:t>
      </w:r>
      <w:r>
        <w:t>e support</w:t>
      </w:r>
      <w:r w:rsidR="47D23386">
        <w:t xml:space="preserve"> the</w:t>
      </w:r>
      <w:r>
        <w:t xml:space="preserve"> State Election Platforms of our fellow Peak and Representative bodies, who are valued allies.</w:t>
      </w:r>
    </w:p>
    <w:p w14:paraId="46E75A32" w14:textId="77777777" w:rsidR="00FD2471" w:rsidRDefault="00FD2471" w:rsidP="00AC5AF1"/>
    <w:p w14:paraId="27AEBC9D" w14:textId="77777777" w:rsidR="00FD2471" w:rsidRDefault="00FD2471" w:rsidP="00AC5AF1"/>
    <w:p w14:paraId="103C6476" w14:textId="77777777" w:rsidR="00FD2471" w:rsidRPr="001A242E" w:rsidRDefault="00FD2471" w:rsidP="00AC5AF1"/>
    <w:p w14:paraId="379570D7" w14:textId="117BF00D" w:rsidR="00491E68" w:rsidRDefault="00491E68" w:rsidP="00AC5AF1">
      <w:pPr>
        <w:pStyle w:val="Heading2"/>
      </w:pPr>
      <w:bookmarkStart w:id="1" w:name="_Toc172649608"/>
      <w:r>
        <w:t>Introduction</w:t>
      </w:r>
    </w:p>
    <w:p w14:paraId="49EC5097" w14:textId="23BC24DD" w:rsidR="00491E68" w:rsidRPr="00491E68" w:rsidRDefault="00491E68" w:rsidP="009B5F26">
      <w:r w:rsidRPr="6CCC898C">
        <w:rPr>
          <w:b/>
          <w:bCs/>
        </w:rPr>
        <w:t>At this election, disability matters</w:t>
      </w:r>
      <w:r w:rsidR="009B5F26">
        <w:t xml:space="preserve"> </w:t>
      </w:r>
      <w:r w:rsidR="009B5F26" w:rsidRPr="6CCC898C">
        <w:rPr>
          <w:b/>
          <w:bCs/>
        </w:rPr>
        <w:t>more than ever</w:t>
      </w:r>
      <w:r>
        <w:t>.</w:t>
      </w:r>
    </w:p>
    <w:bookmarkEnd w:id="1"/>
    <w:p w14:paraId="03AD7665" w14:textId="1E1E3D32" w:rsidR="00AC5AF1" w:rsidRDefault="00AC5AF1" w:rsidP="00AC5AF1">
      <w:r>
        <w:t>There are approximately 4.4 million Australians with disability.</w:t>
      </w:r>
      <w:r>
        <w:rPr>
          <w:rStyle w:val="FootnoteReference"/>
        </w:rPr>
        <w:footnoteReference w:id="2"/>
      </w:r>
      <w:r>
        <w:t xml:space="preserve"> In Queensland, 19.1% of the Queensland population, or </w:t>
      </w:r>
      <w:r w:rsidR="00DF3909">
        <w:t xml:space="preserve">over </w:t>
      </w:r>
      <w:r>
        <w:t>1 in 5 Queenslanders have a disability.</w:t>
      </w:r>
      <w:r>
        <w:rPr>
          <w:rStyle w:val="FootnoteReference"/>
        </w:rPr>
        <w:footnoteReference w:id="3"/>
      </w:r>
    </w:p>
    <w:p w14:paraId="30A3A87B" w14:textId="06777632" w:rsidR="00AC5AF1" w:rsidRDefault="00DF3909" w:rsidP="00AC5AF1">
      <w:hyperlink r:id="rId11">
        <w:r w:rsidR="31AACA9F" w:rsidRPr="23D29CB7">
          <w:rPr>
            <w:rStyle w:val="Hyperlink"/>
            <w:i/>
            <w:iCs/>
          </w:rPr>
          <w:t>Queensland's Disability Plan 2022-27</w:t>
        </w:r>
      </w:hyperlink>
      <w:r w:rsidR="31AACA9F">
        <w:t xml:space="preserve"> sets out the priority areas for disability access and inclusion in Queensland</w:t>
      </w:r>
      <w:r w:rsidR="64862FAE">
        <w:t xml:space="preserve">. This plan </w:t>
      </w:r>
      <w:r w:rsidR="31AACA9F">
        <w:t>stem</w:t>
      </w:r>
      <w:r w:rsidR="5BF18C4B">
        <w:t>s</w:t>
      </w:r>
      <w:r w:rsidR="31AACA9F">
        <w:t xml:space="preserve"> from the overarching framework established </w:t>
      </w:r>
      <w:r w:rsidR="00083149">
        <w:t xml:space="preserve">in </w:t>
      </w:r>
      <w:hyperlink r:id="rId12">
        <w:r w:rsidR="31AACA9F" w:rsidRPr="23D29CB7">
          <w:rPr>
            <w:rStyle w:val="Hyperlink"/>
            <w:i/>
            <w:iCs/>
          </w:rPr>
          <w:t>Australia's Disability Strategy 2021-2031</w:t>
        </w:r>
      </w:hyperlink>
      <w:r w:rsidR="31AACA9F">
        <w:t xml:space="preserve"> which reflects</w:t>
      </w:r>
      <w:r w:rsidR="1930DF6A">
        <w:t xml:space="preserve"> the</w:t>
      </w:r>
      <w:r w:rsidR="31AACA9F">
        <w:t xml:space="preserve"> human rights </w:t>
      </w:r>
      <w:r w:rsidR="1DF4B599">
        <w:t>of</w:t>
      </w:r>
      <w:r w:rsidR="31AACA9F">
        <w:t xml:space="preserve"> people with disability, articulated in the </w:t>
      </w:r>
      <w:hyperlink r:id="rId13">
        <w:r w:rsidR="31AACA9F" w:rsidRPr="23D29CB7">
          <w:rPr>
            <w:rStyle w:val="Hyperlink"/>
          </w:rPr>
          <w:t>United Nations Convention on the Rights of Persons with Disabilities (CRPD)</w:t>
        </w:r>
      </w:hyperlink>
      <w:r w:rsidR="31AACA9F">
        <w:t xml:space="preserve">. Queensland’s Disability Plan has associated three-year </w:t>
      </w:r>
      <w:hyperlink r:id="rId14">
        <w:r w:rsidR="31AACA9F" w:rsidRPr="23D29CB7">
          <w:rPr>
            <w:rStyle w:val="Hyperlink"/>
          </w:rPr>
          <w:t>Targeted Action Plans</w:t>
        </w:r>
      </w:hyperlink>
      <w:r w:rsidR="31AACA9F">
        <w:t xml:space="preserve"> that operationalise the core actions of </w:t>
      </w:r>
      <w:r w:rsidR="31AACA9F" w:rsidRPr="00083149">
        <w:rPr>
          <w:i/>
          <w:iCs/>
        </w:rPr>
        <w:t>Australia’s Disability Strategy</w:t>
      </w:r>
      <w:r w:rsidR="31AACA9F">
        <w:t xml:space="preserve">.  </w:t>
      </w:r>
    </w:p>
    <w:p w14:paraId="728D3AB0" w14:textId="4779D1BD" w:rsidR="00AC5AF1" w:rsidRDefault="00AC5AF1" w:rsidP="00AC5AF1">
      <w:r>
        <w:t xml:space="preserve">QDN’s Queensland State Election Policy Platform has been created </w:t>
      </w:r>
      <w:r w:rsidR="007A44E1">
        <w:t>in alignment to</w:t>
      </w:r>
      <w:r>
        <w:t xml:space="preserve"> Queensland’s Disability Plan</w:t>
      </w:r>
      <w:r w:rsidR="007A44E1">
        <w:t xml:space="preserve"> as well as</w:t>
      </w:r>
      <w:r>
        <w:t xml:space="preserve"> reforms stemming from the Independent Review of the National Disability Insurance Scheme (</w:t>
      </w:r>
      <w:hyperlink r:id="rId15" w:history="1">
        <w:r w:rsidRPr="00AE2EE1">
          <w:rPr>
            <w:rStyle w:val="Hyperlink"/>
          </w:rPr>
          <w:t>NDIS Review</w:t>
        </w:r>
      </w:hyperlink>
      <w:r>
        <w:t xml:space="preserve">) and </w:t>
      </w:r>
      <w:r w:rsidR="00BA07BF">
        <w:t xml:space="preserve">the </w:t>
      </w:r>
      <w:r>
        <w:t>Royal Commission into Violence, Abuse, Neglect and Exploitation of People with Disability (</w:t>
      </w:r>
      <w:hyperlink r:id="rId16" w:history="1">
        <w:r w:rsidRPr="00C63F45">
          <w:rPr>
            <w:rStyle w:val="Hyperlink"/>
          </w:rPr>
          <w:t>Disability Royal Commission</w:t>
        </w:r>
      </w:hyperlink>
      <w:r>
        <w:t>). Specifically, it outlines our priorities for an accessible and inclusive Queensland through the following priority areas:</w:t>
      </w:r>
    </w:p>
    <w:p w14:paraId="2F1178CF" w14:textId="77777777" w:rsidR="00AC5AF1" w:rsidRPr="007A44E1" w:rsidRDefault="00AC5AF1" w:rsidP="00CB230C">
      <w:pPr>
        <w:pStyle w:val="ListParagraph"/>
        <w:numPr>
          <w:ilvl w:val="0"/>
          <w:numId w:val="1"/>
        </w:numPr>
      </w:pPr>
      <w:r w:rsidRPr="007A44E1">
        <w:t>Employment and financial security including cost of living</w:t>
      </w:r>
    </w:p>
    <w:p w14:paraId="4C54753D" w14:textId="77777777" w:rsidR="00AC5AF1" w:rsidRPr="007A44E1" w:rsidRDefault="00AC5AF1" w:rsidP="00CB230C">
      <w:pPr>
        <w:pStyle w:val="ListParagraph"/>
        <w:numPr>
          <w:ilvl w:val="0"/>
          <w:numId w:val="1"/>
        </w:numPr>
      </w:pPr>
      <w:r w:rsidRPr="007A44E1">
        <w:t>Inclusive homes and communities</w:t>
      </w:r>
    </w:p>
    <w:p w14:paraId="5F228F68" w14:textId="77777777" w:rsidR="00AC5AF1" w:rsidRPr="007A44E1" w:rsidRDefault="00AC5AF1" w:rsidP="00CB230C">
      <w:pPr>
        <w:pStyle w:val="ListParagraph"/>
        <w:numPr>
          <w:ilvl w:val="0"/>
          <w:numId w:val="1"/>
        </w:numPr>
      </w:pPr>
      <w:r w:rsidRPr="007A44E1">
        <w:t>Safety, rights and justice</w:t>
      </w:r>
    </w:p>
    <w:p w14:paraId="4BE47859" w14:textId="77777777" w:rsidR="00AC5AF1" w:rsidRPr="007A44E1" w:rsidRDefault="00AC5AF1" w:rsidP="00CB230C">
      <w:pPr>
        <w:pStyle w:val="ListParagraph"/>
        <w:numPr>
          <w:ilvl w:val="0"/>
          <w:numId w:val="1"/>
        </w:numPr>
      </w:pPr>
      <w:r w:rsidRPr="007A44E1">
        <w:t>Personal and community support</w:t>
      </w:r>
    </w:p>
    <w:p w14:paraId="16E9D9EF" w14:textId="77777777" w:rsidR="00AC5AF1" w:rsidRPr="007A44E1" w:rsidRDefault="00AC5AF1" w:rsidP="00CB230C">
      <w:pPr>
        <w:pStyle w:val="ListParagraph"/>
        <w:numPr>
          <w:ilvl w:val="0"/>
          <w:numId w:val="1"/>
        </w:numPr>
      </w:pPr>
      <w:r w:rsidRPr="007A44E1">
        <w:t>Education and learning</w:t>
      </w:r>
    </w:p>
    <w:p w14:paraId="245A5302" w14:textId="77777777" w:rsidR="00AC5AF1" w:rsidRPr="007A44E1" w:rsidRDefault="00AC5AF1" w:rsidP="00CB230C">
      <w:pPr>
        <w:pStyle w:val="ListParagraph"/>
        <w:numPr>
          <w:ilvl w:val="0"/>
          <w:numId w:val="1"/>
        </w:numPr>
      </w:pPr>
      <w:r w:rsidRPr="007A44E1">
        <w:t>Health and wellbeing</w:t>
      </w:r>
    </w:p>
    <w:p w14:paraId="382F3B82" w14:textId="168E115B" w:rsidR="00AC5AF1" w:rsidRPr="007A44E1" w:rsidRDefault="00AC5AF1" w:rsidP="00CB230C">
      <w:pPr>
        <w:pStyle w:val="ListParagraph"/>
        <w:numPr>
          <w:ilvl w:val="0"/>
          <w:numId w:val="1"/>
        </w:numPr>
      </w:pPr>
      <w:r w:rsidRPr="007A44E1">
        <w:t>Community attitudes</w:t>
      </w:r>
      <w:r w:rsidR="00B333E5">
        <w:t>.</w:t>
      </w:r>
    </w:p>
    <w:p w14:paraId="070AC485" w14:textId="5CAED60B" w:rsidR="00AC5AF1" w:rsidRPr="0046457E" w:rsidRDefault="00AC5AF1" w:rsidP="00AC5AF1">
      <w:r>
        <w:t xml:space="preserve">QDN’s </w:t>
      </w:r>
      <w:r w:rsidR="00281298">
        <w:t xml:space="preserve">Election </w:t>
      </w:r>
      <w:r>
        <w:t xml:space="preserve">Platform </w:t>
      </w:r>
      <w:r w:rsidR="0046457E">
        <w:t xml:space="preserve">also draws on </w:t>
      </w:r>
      <w:r>
        <w:t xml:space="preserve">the </w:t>
      </w:r>
      <w:r w:rsidRPr="00BF4B8D">
        <w:rPr>
          <w:i/>
          <w:iCs/>
        </w:rPr>
        <w:t>Queensland Disability Plan</w:t>
      </w:r>
      <w:r>
        <w:t xml:space="preserve">, with additional priorities for </w:t>
      </w:r>
      <w:r w:rsidRPr="0046457E">
        <w:t xml:space="preserve">Governance and Leadership, </w:t>
      </w:r>
      <w:r w:rsidR="0046457E">
        <w:t xml:space="preserve">the </w:t>
      </w:r>
      <w:r w:rsidRPr="0046457E">
        <w:t>NDIS, Digital Inclusion, Transport and the 20</w:t>
      </w:r>
      <w:r w:rsidR="0046457E">
        <w:t>32</w:t>
      </w:r>
      <w:r w:rsidRPr="0046457E">
        <w:t xml:space="preserve"> </w:t>
      </w:r>
      <w:r w:rsidR="0046457E">
        <w:t xml:space="preserve">Brisbane </w:t>
      </w:r>
      <w:r w:rsidRPr="0046457E">
        <w:t>Olympic and Paralympic</w:t>
      </w:r>
      <w:r w:rsidR="0046457E">
        <w:t xml:space="preserve"> Game</w:t>
      </w:r>
      <w:r w:rsidRPr="0046457E">
        <w:t>s.</w:t>
      </w:r>
    </w:p>
    <w:p w14:paraId="4321D112" w14:textId="26B212A2" w:rsidR="00AC5AF1" w:rsidRDefault="003E2E1B" w:rsidP="00AC5AF1">
      <w:r>
        <w:t xml:space="preserve">At this election </w:t>
      </w:r>
      <w:r w:rsidR="00AC5AF1">
        <w:t xml:space="preserve">QDN is calling on candidates across all parties standing for the Legislative Assembly for Queensland Parliament, in 93 electorates across Queensland, to commit to supporting the policy priorities outlined in </w:t>
      </w:r>
      <w:r w:rsidR="0046457E">
        <w:t>our E</w:t>
      </w:r>
      <w:r w:rsidR="00AC5AF1">
        <w:t xml:space="preserve">lection </w:t>
      </w:r>
      <w:r w:rsidR="0046457E">
        <w:t>P</w:t>
      </w:r>
      <w:r w:rsidR="00AC5AF1">
        <w:t xml:space="preserve">latform. </w:t>
      </w:r>
    </w:p>
    <w:p w14:paraId="035E8692" w14:textId="7E32B7EF" w:rsidR="00AC5AF1" w:rsidRDefault="0046457E" w:rsidP="00AC5AF1">
      <w:r>
        <w:t>S</w:t>
      </w:r>
      <w:r w:rsidR="00AC5AF1" w:rsidRPr="00356ACC">
        <w:t>upporting these priorities</w:t>
      </w:r>
      <w:r>
        <w:t xml:space="preserve"> will demonstrate that</w:t>
      </w:r>
      <w:r w:rsidR="00AC5AF1" w:rsidRPr="00356ACC">
        <w:t xml:space="preserve"> </w:t>
      </w:r>
      <w:r w:rsidR="00AC5AF1">
        <w:t xml:space="preserve">candidates are genuinely committed to creating an inclusive and accessible Queensland. </w:t>
      </w:r>
    </w:p>
    <w:p w14:paraId="5C5D3926" w14:textId="32FD1647" w:rsidR="00AC5AF1" w:rsidRDefault="00AC5AF1" w:rsidP="00AC5AF1">
      <w:r>
        <w:lastRenderedPageBreak/>
        <w:t xml:space="preserve">By making a commitment to embed our policy priorities through </w:t>
      </w:r>
      <w:r w:rsidRPr="00404FAD">
        <w:t>planning, design, delivery and evaluation in all state government portfolios</w:t>
      </w:r>
      <w:r>
        <w:t xml:space="preserve">, </w:t>
      </w:r>
      <w:r w:rsidR="00317DF9">
        <w:t xml:space="preserve">candidates </w:t>
      </w:r>
      <w:r>
        <w:t>will be</w:t>
      </w:r>
      <w:r w:rsidRPr="00404FAD">
        <w:t xml:space="preserve"> </w:t>
      </w:r>
      <w:r>
        <w:t xml:space="preserve">helping to </w:t>
      </w:r>
      <w:r w:rsidRPr="00404FAD">
        <w:t>deliver inclusive and accessible policy, services and systems that are more efficient and deliver better outcomes for both government and people with disability</w:t>
      </w:r>
      <w:r>
        <w:t xml:space="preserve">. This includes enabling Queenslanders with disability to be involved in, and contribute to Queensland’s </w:t>
      </w:r>
      <w:r w:rsidRPr="00551E2D">
        <w:t xml:space="preserve">economic, social, civic and cultural </w:t>
      </w:r>
      <w:r>
        <w:t>success.</w:t>
      </w:r>
    </w:p>
    <w:p w14:paraId="5F3A14D0" w14:textId="523D4E0C" w:rsidR="00FD2471" w:rsidRDefault="00FD2471">
      <w:r>
        <w:br w:type="page"/>
      </w:r>
    </w:p>
    <w:p w14:paraId="03569CB4" w14:textId="77777777" w:rsidR="00D90075" w:rsidRPr="000459CF" w:rsidRDefault="000920F3" w:rsidP="00AC5AF1">
      <w:pPr>
        <w:rPr>
          <w:rFonts w:asciiTheme="majorHAnsi" w:hAnsiTheme="majorHAnsi"/>
          <w:b/>
          <w:bCs/>
          <w:color w:val="C00000"/>
          <w:sz w:val="48"/>
          <w:szCs w:val="48"/>
        </w:rPr>
      </w:pPr>
      <w:r w:rsidRPr="000459CF">
        <w:rPr>
          <w:rFonts w:asciiTheme="majorHAnsi" w:hAnsiTheme="majorHAnsi"/>
          <w:b/>
          <w:bCs/>
          <w:color w:val="C00000"/>
          <w:sz w:val="48"/>
          <w:szCs w:val="48"/>
        </w:rPr>
        <w:lastRenderedPageBreak/>
        <w:t>We call on candidates to commit to:</w:t>
      </w:r>
    </w:p>
    <w:p w14:paraId="6C8531CD" w14:textId="783CEF7A" w:rsidR="00163CDC" w:rsidRPr="002D173D" w:rsidRDefault="00D90075" w:rsidP="008B05DA">
      <w:pPr>
        <w:rPr>
          <w:rFonts w:asciiTheme="majorHAnsi" w:hAnsiTheme="majorHAnsi"/>
          <w:sz w:val="48"/>
          <w:szCs w:val="48"/>
        </w:rPr>
      </w:pPr>
      <w:r w:rsidRPr="002D173D">
        <w:rPr>
          <w:b/>
          <w:bCs/>
          <w:sz w:val="48"/>
          <w:szCs w:val="48"/>
        </w:rPr>
        <w:t xml:space="preserve"> </w:t>
      </w:r>
      <w:bookmarkStart w:id="2" w:name="_Toc174219182"/>
      <w:r w:rsidR="004B3488">
        <w:rPr>
          <w:b/>
          <w:bCs/>
          <w:noProof/>
          <w:sz w:val="48"/>
          <w:szCs w:val="48"/>
        </w:rPr>
        <w:drawing>
          <wp:inline distT="0" distB="0" distL="0" distR="0" wp14:anchorId="030D27CD" wp14:editId="0E23A858">
            <wp:extent cx="668593" cy="640342"/>
            <wp:effectExtent l="0" t="0" r="0" b="0"/>
            <wp:docPr id="786722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2248" name="Picture 78672248"/>
                    <pic:cNvPicPr/>
                  </pic:nvPicPr>
                  <pic:blipFill>
                    <a:blip r:embed="rId17">
                      <a:extLst>
                        <a:ext uri="{28A0092B-C50C-407E-A947-70E740481C1C}">
                          <a14:useLocalDpi xmlns:a14="http://schemas.microsoft.com/office/drawing/2010/main" val="0"/>
                        </a:ext>
                      </a:extLst>
                    </a:blip>
                    <a:stretch>
                      <a:fillRect/>
                    </a:stretch>
                  </pic:blipFill>
                  <pic:spPr>
                    <a:xfrm>
                      <a:off x="0" y="0"/>
                      <a:ext cx="677184" cy="648570"/>
                    </a:xfrm>
                    <a:prstGeom prst="rect">
                      <a:avLst/>
                    </a:prstGeom>
                  </pic:spPr>
                </pic:pic>
              </a:graphicData>
            </a:graphic>
          </wp:inline>
        </w:drawing>
      </w:r>
      <w:r w:rsidRPr="002D173D">
        <w:rPr>
          <w:b/>
          <w:bCs/>
          <w:sz w:val="48"/>
          <w:szCs w:val="48"/>
        </w:rPr>
        <w:t xml:space="preserve">  </w:t>
      </w:r>
      <w:r w:rsidRPr="002D173D">
        <w:rPr>
          <w:b/>
          <w:bCs/>
          <w:color w:val="002060"/>
          <w:sz w:val="48"/>
          <w:szCs w:val="48"/>
        </w:rPr>
        <w:t xml:space="preserve">1. </w:t>
      </w:r>
      <w:r w:rsidR="003E2014" w:rsidRPr="002D173D">
        <w:rPr>
          <w:b/>
          <w:bCs/>
          <w:color w:val="002060"/>
          <w:sz w:val="48"/>
          <w:szCs w:val="48"/>
        </w:rPr>
        <w:t xml:space="preserve">My </w:t>
      </w:r>
      <w:r w:rsidR="00163CDC" w:rsidRPr="002D173D">
        <w:rPr>
          <w:b/>
          <w:bCs/>
          <w:color w:val="002060"/>
          <w:sz w:val="48"/>
          <w:szCs w:val="48"/>
        </w:rPr>
        <w:t>leadership matters</w:t>
      </w:r>
      <w:bookmarkEnd w:id="2"/>
    </w:p>
    <w:p w14:paraId="4CD4829A" w14:textId="28FC9B1D" w:rsidR="00163CDC" w:rsidRPr="00744C32" w:rsidRDefault="00163CDC" w:rsidP="00163CDC">
      <w:pPr>
        <w:rPr>
          <w:b/>
          <w:bCs/>
        </w:rPr>
      </w:pPr>
      <w:r w:rsidRPr="00744C32">
        <w:rPr>
          <w:b/>
          <w:bCs/>
        </w:rPr>
        <w:t xml:space="preserve">Queenslanders with disability </w:t>
      </w:r>
      <w:r w:rsidR="0074246F">
        <w:rPr>
          <w:b/>
          <w:bCs/>
        </w:rPr>
        <w:t>must have</w:t>
      </w:r>
      <w:r w:rsidR="0074246F" w:rsidRPr="00744C32">
        <w:rPr>
          <w:b/>
          <w:bCs/>
        </w:rPr>
        <w:t xml:space="preserve"> </w:t>
      </w:r>
      <w:r w:rsidRPr="00744C32">
        <w:rPr>
          <w:b/>
          <w:bCs/>
        </w:rPr>
        <w:t>their voices represented</w:t>
      </w:r>
      <w:r w:rsidR="00D83729">
        <w:rPr>
          <w:b/>
          <w:bCs/>
        </w:rPr>
        <w:t>.</w:t>
      </w:r>
      <w:r w:rsidRPr="00744C32">
        <w:rPr>
          <w:b/>
          <w:bCs/>
        </w:rPr>
        <w:t xml:space="preserve"> </w:t>
      </w:r>
    </w:p>
    <w:p w14:paraId="0FA334FA" w14:textId="7D1E691B" w:rsidR="00163CDC" w:rsidRDefault="00163CDC" w:rsidP="00163CDC">
      <w:r w:rsidRPr="00AC4E57">
        <w:t xml:space="preserve">Currently, </w:t>
      </w:r>
      <w:r>
        <w:t xml:space="preserve">responsibility for the </w:t>
      </w:r>
      <w:r w:rsidR="00DB1328">
        <w:t>m</w:t>
      </w:r>
      <w:r>
        <w:t>inisterial</w:t>
      </w:r>
      <w:r w:rsidRPr="00AC4E57">
        <w:t xml:space="preserve"> portfolio </w:t>
      </w:r>
      <w:r>
        <w:t>for Disability Services</w:t>
      </w:r>
      <w:r w:rsidRPr="00AC4E57">
        <w:t xml:space="preserve"> sits with</w:t>
      </w:r>
      <w:r>
        <w:t>in</w:t>
      </w:r>
      <w:r w:rsidRPr="00AC4E57">
        <w:t xml:space="preserve"> the Department of Child Safety, Seniors and Disability Services</w:t>
      </w:r>
      <w:r>
        <w:t xml:space="preserve">. The department takes advice from relevant stakeholders, and provides funding support, which is distributed to enable independent individual and systemic disability advocacy throughout </w:t>
      </w:r>
      <w:r w:rsidR="00FF3690">
        <w:t>Queensland.</w:t>
      </w:r>
      <w:r>
        <w:t xml:space="preserve"> </w:t>
      </w:r>
    </w:p>
    <w:p w14:paraId="033404EF" w14:textId="1608EAE0" w:rsidR="00163CDC" w:rsidRPr="009669C3" w:rsidRDefault="00163CDC" w:rsidP="00163CDC">
      <w:r>
        <w:t xml:space="preserve">The organisations </w:t>
      </w:r>
      <w:r w:rsidR="00FF3690">
        <w:t xml:space="preserve">that </w:t>
      </w:r>
      <w:r>
        <w:t>recei</w:t>
      </w:r>
      <w:r w:rsidR="00FF3690">
        <w:t>ve</w:t>
      </w:r>
      <w:r>
        <w:t xml:space="preserve"> funding provide advice and feedback to the Department to</w:t>
      </w:r>
      <w:r w:rsidRPr="009669C3">
        <w:t xml:space="preserve"> drive disability reforms</w:t>
      </w:r>
      <w:r>
        <w:t xml:space="preserve"> </w:t>
      </w:r>
      <w:r w:rsidRPr="009669C3">
        <w:t>arising from the D</w:t>
      </w:r>
      <w:r w:rsidR="00E51300">
        <w:t xml:space="preserve">isability </w:t>
      </w:r>
      <w:r w:rsidRPr="009669C3">
        <w:t>R</w:t>
      </w:r>
      <w:r w:rsidR="00E51300">
        <w:t xml:space="preserve">oyal </w:t>
      </w:r>
      <w:r w:rsidRPr="009669C3">
        <w:t>C</w:t>
      </w:r>
      <w:r w:rsidR="00E51300">
        <w:t>ommission</w:t>
      </w:r>
      <w:r w:rsidRPr="009669C3">
        <w:t xml:space="preserve"> and NDIS Review</w:t>
      </w:r>
      <w:r>
        <w:t xml:space="preserve">. </w:t>
      </w:r>
      <w:r w:rsidR="00E51300">
        <w:t xml:space="preserve">As well as </w:t>
      </w:r>
      <w:r>
        <w:t xml:space="preserve">ensuring funding is sufficient for reform activities, the Department must prioritise </w:t>
      </w:r>
      <w:r w:rsidRPr="009669C3">
        <w:t>co</w:t>
      </w:r>
      <w:r w:rsidR="00E51300">
        <w:t>-</w:t>
      </w:r>
      <w:r w:rsidRPr="009669C3">
        <w:t xml:space="preserve">design of disability reforms, leadership investment and development of Queenslanders with disability </w:t>
      </w:r>
      <w:r>
        <w:t xml:space="preserve">to </w:t>
      </w:r>
      <w:r w:rsidR="00FF3690">
        <w:t>drive</w:t>
      </w:r>
      <w:r>
        <w:t xml:space="preserve"> reform implementation.</w:t>
      </w:r>
    </w:p>
    <w:p w14:paraId="7DADFB72" w14:textId="3AFAA8F9" w:rsidR="00163CDC" w:rsidRPr="00013D4A" w:rsidRDefault="00163CDC" w:rsidP="00163CDC">
      <w:pPr>
        <w:pStyle w:val="Heading2"/>
      </w:pPr>
      <w:r>
        <w:t>Funding for disability leadership, co</w:t>
      </w:r>
      <w:r w:rsidR="00E51300">
        <w:t>-</w:t>
      </w:r>
      <w:r>
        <w:t>design and advocacy in Queensland</w:t>
      </w:r>
    </w:p>
    <w:p w14:paraId="16942E38" w14:textId="6E203E6E" w:rsidR="00163CDC" w:rsidRDefault="00163CDC" w:rsidP="00163CDC">
      <w:r w:rsidRPr="004F478C">
        <w:t xml:space="preserve">Current funding arrangements for disability </w:t>
      </w:r>
      <w:r w:rsidR="00FF3690">
        <w:t xml:space="preserve">advocacy </w:t>
      </w:r>
      <w:r w:rsidRPr="004F478C">
        <w:t xml:space="preserve">in Queensland are through two programs. The </w:t>
      </w:r>
      <w:hyperlink r:id="rId18" w:history="1">
        <w:r>
          <w:rPr>
            <w:rStyle w:val="Hyperlink"/>
          </w:rPr>
          <w:t>Queensland Disability Advocacy Program (QDAP)</w:t>
        </w:r>
      </w:hyperlink>
      <w:r>
        <w:t xml:space="preserve"> provides support for independent individual advocacy </w:t>
      </w:r>
      <w:r w:rsidRPr="004F478C">
        <w:t xml:space="preserve">and the </w:t>
      </w:r>
      <w:hyperlink r:id="rId19" w:history="1">
        <w:r w:rsidRPr="00AB1118">
          <w:rPr>
            <w:rStyle w:val="Hyperlink"/>
          </w:rPr>
          <w:t>Queensland Disability Peak and Representative Bodies Program</w:t>
        </w:r>
      </w:hyperlink>
      <w:r>
        <w:t xml:space="preserve"> provides support for </w:t>
      </w:r>
      <w:r w:rsidR="004C59AA">
        <w:t xml:space="preserve">information, referrals, and </w:t>
      </w:r>
      <w:r>
        <w:t xml:space="preserve">systemic advocacy.  </w:t>
      </w:r>
    </w:p>
    <w:p w14:paraId="4DBDD0D1" w14:textId="77777777" w:rsidR="00163CDC" w:rsidRDefault="00163CDC" w:rsidP="00163CDC">
      <w:r>
        <w:t xml:space="preserve">Both individual and systemic advocacy funding streams in Queensland are not enough to meet demand. </w:t>
      </w:r>
    </w:p>
    <w:p w14:paraId="1815ABDC" w14:textId="6607E4CA" w:rsidR="00D83729" w:rsidRDefault="00867463" w:rsidP="00163CDC">
      <w:r>
        <w:t xml:space="preserve">Fundamental to </w:t>
      </w:r>
      <w:r w:rsidR="003359FC">
        <w:t xml:space="preserve">achieving full inclusion and improving mainstream services is actively listening to people with disability. Our voice matters. </w:t>
      </w:r>
      <w:r w:rsidR="001620B5">
        <w:t xml:space="preserve">It is essential that the next Queensland Government continues to invest in and engage people with disability to deliver citizen-led policy development. </w:t>
      </w:r>
    </w:p>
    <w:p w14:paraId="6411505C" w14:textId="77777777" w:rsidR="00973390" w:rsidRDefault="00554976" w:rsidP="00973390">
      <w:r>
        <w:t xml:space="preserve">Engaging with people with disability in the planning, design, delivery </w:t>
      </w:r>
      <w:r w:rsidR="009A41A0">
        <w:t xml:space="preserve">and </w:t>
      </w:r>
      <w:r>
        <w:t xml:space="preserve">evaluation </w:t>
      </w:r>
      <w:r w:rsidR="00FD4B33">
        <w:t xml:space="preserve">in all </w:t>
      </w:r>
      <w:r w:rsidR="00FF3690">
        <w:t xml:space="preserve">Queensland Government </w:t>
      </w:r>
      <w:r w:rsidR="00FD4B33">
        <w:t xml:space="preserve">portfolios will deliver inclusive and accessible policy, services and systems that are more efficient and deliver better outcomes for both </w:t>
      </w:r>
      <w:r w:rsidR="00FF3690">
        <w:t xml:space="preserve">the </w:t>
      </w:r>
      <w:r w:rsidR="00FD4B33">
        <w:t xml:space="preserve">government and people with disability. </w:t>
      </w:r>
      <w:r w:rsidR="00623889">
        <w:t xml:space="preserve">It is also critical that </w:t>
      </w:r>
      <w:r w:rsidR="00FF3690">
        <w:t>the Queensland Government</w:t>
      </w:r>
      <w:r w:rsidR="00623889">
        <w:t xml:space="preserve"> continue</w:t>
      </w:r>
      <w:r w:rsidR="00FF3690">
        <w:t>s</w:t>
      </w:r>
      <w:r w:rsidR="00623889">
        <w:t xml:space="preserve"> to invest in the </w:t>
      </w:r>
      <w:r w:rsidR="00C93B8E">
        <w:t xml:space="preserve">leadership and capacity </w:t>
      </w:r>
      <w:r w:rsidR="000F0CFC">
        <w:t xml:space="preserve">building </w:t>
      </w:r>
      <w:r w:rsidR="00C93B8E">
        <w:t xml:space="preserve">of people with </w:t>
      </w:r>
      <w:r w:rsidR="00C93B8E">
        <w:lastRenderedPageBreak/>
        <w:t xml:space="preserve">disability to be able to engage and advocate </w:t>
      </w:r>
      <w:r w:rsidR="00C148E0">
        <w:t xml:space="preserve">in systemic advocacy, reforms and </w:t>
      </w:r>
      <w:r w:rsidR="00C93B8E">
        <w:t>as consumers of mainstream services.</w:t>
      </w:r>
    </w:p>
    <w:p w14:paraId="4BE929FF" w14:textId="3C2B65BF" w:rsidR="00973390" w:rsidRDefault="00973390" w:rsidP="00973390">
      <w:pPr>
        <w:rPr>
          <w:b/>
          <w:bCs/>
        </w:rPr>
      </w:pPr>
      <w:r w:rsidRPr="002558E7">
        <w:rPr>
          <w:b/>
          <w:bCs/>
        </w:rPr>
        <w:t xml:space="preserve">Community attitudes support equality, inclusion and participation in society for people with disability. </w:t>
      </w:r>
    </w:p>
    <w:p w14:paraId="4AFCFB06" w14:textId="77777777" w:rsidR="00973390" w:rsidRPr="002558E7" w:rsidRDefault="00973390" w:rsidP="00973390">
      <w:pPr>
        <w:rPr>
          <w:b/>
          <w:bCs/>
        </w:rPr>
      </w:pPr>
      <w:r w:rsidRPr="00203475">
        <w:t xml:space="preserve">Queensland can help shift community attitudes </w:t>
      </w:r>
      <w:r>
        <w:t>by</w:t>
      </w:r>
      <w:r w:rsidRPr="00203475">
        <w:t xml:space="preserve"> </w:t>
      </w:r>
      <w:r>
        <w:t xml:space="preserve">implementing </w:t>
      </w:r>
      <w:r w:rsidRPr="00203475">
        <w:t xml:space="preserve">recommendations </w:t>
      </w:r>
      <w:r>
        <w:t xml:space="preserve">made </w:t>
      </w:r>
      <w:r w:rsidRPr="00203475">
        <w:t xml:space="preserve">by the </w:t>
      </w:r>
      <w:r>
        <w:t>Disability Royal Commission</w:t>
      </w:r>
      <w:r w:rsidRPr="00203475">
        <w:t xml:space="preserve"> relating to rights and attitudes. One element of shifting community attitudes is through public visibility, with disability leadership and representation across all levels of </w:t>
      </w:r>
      <w:r>
        <w:t xml:space="preserve">the </w:t>
      </w:r>
      <w:r w:rsidRPr="00203475">
        <w:t xml:space="preserve">Queensland </w:t>
      </w:r>
      <w:r>
        <w:t>G</w:t>
      </w:r>
      <w:r w:rsidRPr="00203475">
        <w:t>overnment.</w:t>
      </w:r>
      <w:r>
        <w:rPr>
          <w:b/>
          <w:bCs/>
        </w:rPr>
        <w:t xml:space="preserve"> </w:t>
      </w:r>
    </w:p>
    <w:p w14:paraId="6636E86C" w14:textId="77777777" w:rsidR="00973390" w:rsidRDefault="00973390" w:rsidP="00973390">
      <w:pPr>
        <w:pStyle w:val="Heading2"/>
      </w:pPr>
      <w:r>
        <w:t>Disability representation</w:t>
      </w:r>
    </w:p>
    <w:p w14:paraId="637F6FDE" w14:textId="77777777" w:rsidR="00973390" w:rsidRPr="008A55E3" w:rsidRDefault="00973390" w:rsidP="00973390">
      <w:r>
        <w:t xml:space="preserve">The Disability Royal Commission explored this area through a </w:t>
      </w:r>
      <w:hyperlink r:id="rId20" w:history="1">
        <w:r w:rsidRPr="005E546A">
          <w:rPr>
            <w:rStyle w:val="Hyperlink"/>
          </w:rPr>
          <w:t>Rights and Attitudes Issues Paper</w:t>
        </w:r>
      </w:hyperlink>
      <w:r>
        <w:t xml:space="preserve"> and a dedicated research report, </w:t>
      </w:r>
      <w:hyperlink r:id="rId21" w:history="1">
        <w:r w:rsidRPr="0091531C">
          <w:rPr>
            <w:rStyle w:val="Hyperlink"/>
            <w:i/>
            <w:iCs/>
          </w:rPr>
          <w:t>Changing community attitudes to improve inclusion of people with disability</w:t>
        </w:r>
      </w:hyperlink>
      <w:r>
        <w:t>. Further, the Disability Royal Commission issued a recommendation 7.18 for increased disability employment across the Australian Public Sector through targets and for new hires in Recommendation 7.19; the Queensland Government accepted both in principle.</w:t>
      </w:r>
      <w:r>
        <w:rPr>
          <w:rStyle w:val="FootnoteReference"/>
        </w:rPr>
        <w:footnoteReference w:id="4"/>
      </w:r>
    </w:p>
    <w:p w14:paraId="2AF3826C" w14:textId="77777777" w:rsidR="00973390" w:rsidRDefault="00973390" w:rsidP="00973390">
      <w:r>
        <w:t xml:space="preserve">Active presence of Queenslanders with disability employed across the Queensland Government, including in leadership roles, will increase the level of disability awareness and knowledge of inclusive and accessible practices for Queenslanders with disability. </w:t>
      </w:r>
    </w:p>
    <w:p w14:paraId="5ADF3CDA" w14:textId="77777777" w:rsidR="00973390" w:rsidRDefault="00973390" w:rsidP="00973390">
      <w:r>
        <w:t xml:space="preserve">Active representation means that policy development and implementation can be driven by people with disability, for people with disability, ensuring inclusive and accessible practices and actions become a standardised norm in all areas of Queensland society. </w:t>
      </w:r>
    </w:p>
    <w:p w14:paraId="23B0D8D0" w14:textId="77777777" w:rsidR="00163CDC" w:rsidRDefault="00163CDC" w:rsidP="00163CDC">
      <w:pPr>
        <w:pStyle w:val="Heading3"/>
      </w:pPr>
      <w:r>
        <w:t xml:space="preserve">QDN members call on all candidates and political parties to: </w:t>
      </w:r>
    </w:p>
    <w:p w14:paraId="6D7D40D0" w14:textId="77777777" w:rsidR="00FD2471" w:rsidRDefault="00FD2471" w:rsidP="00FD2471">
      <w:pPr>
        <w:pStyle w:val="ListParagraph"/>
        <w:numPr>
          <w:ilvl w:val="1"/>
          <w:numId w:val="2"/>
        </w:numPr>
        <w:spacing w:line="276" w:lineRule="auto"/>
        <w:rPr>
          <w:rFonts w:eastAsia="Aptos" w:cs="Arial"/>
        </w:rPr>
      </w:pPr>
      <w:bookmarkStart w:id="3" w:name="_Toc174219183"/>
      <w:r w:rsidRPr="00FD2471">
        <w:rPr>
          <w:rFonts w:eastAsia="Aptos" w:cs="Arial"/>
        </w:rPr>
        <w:t xml:space="preserve">Implement the disability reforms – specifically the Disability Royal Commission recommendations and NDIS Review through co-design and engagement with people with disability, their families/carers. </w:t>
      </w:r>
    </w:p>
    <w:p w14:paraId="33325FE4" w14:textId="77777777" w:rsidR="00FD2471" w:rsidRDefault="00FD2471" w:rsidP="00FD2471">
      <w:pPr>
        <w:pStyle w:val="ListParagraph"/>
        <w:numPr>
          <w:ilvl w:val="1"/>
          <w:numId w:val="2"/>
        </w:numPr>
        <w:spacing w:line="276" w:lineRule="auto"/>
        <w:rPr>
          <w:rFonts w:eastAsia="Aptos" w:cs="Arial"/>
        </w:rPr>
      </w:pPr>
      <w:r w:rsidRPr="00FD2471">
        <w:rPr>
          <w:rFonts w:eastAsia="Aptos" w:cs="Arial"/>
        </w:rPr>
        <w:t xml:space="preserve">Invest in leadership development of Queenslanders with disability and pathways to roles and representation across the public service, business, industry, governance and boards. </w:t>
      </w:r>
    </w:p>
    <w:p w14:paraId="1A149D57" w14:textId="77777777" w:rsidR="00FD2471" w:rsidRDefault="00FD2471" w:rsidP="00FD2471">
      <w:pPr>
        <w:pStyle w:val="ListParagraph"/>
        <w:numPr>
          <w:ilvl w:val="1"/>
          <w:numId w:val="2"/>
        </w:numPr>
        <w:spacing w:line="276" w:lineRule="auto"/>
        <w:rPr>
          <w:rFonts w:eastAsia="Aptos" w:cs="Arial"/>
        </w:rPr>
      </w:pPr>
      <w:r w:rsidRPr="00FD2471">
        <w:rPr>
          <w:rFonts w:eastAsia="Aptos" w:cs="Arial"/>
        </w:rPr>
        <w:t xml:space="preserve">Deliver robust, clear mechanisms for reporting on outcomes of disability reforms from the voice and perspective of people with disability. </w:t>
      </w:r>
    </w:p>
    <w:p w14:paraId="19C3EA60" w14:textId="4906C6B5" w:rsidR="00FD2471" w:rsidRPr="00FD2471" w:rsidRDefault="00FD2471" w:rsidP="00FD2471">
      <w:pPr>
        <w:pStyle w:val="ListParagraph"/>
        <w:numPr>
          <w:ilvl w:val="1"/>
          <w:numId w:val="2"/>
        </w:numPr>
        <w:spacing w:line="276" w:lineRule="auto"/>
        <w:rPr>
          <w:rFonts w:eastAsia="Aptos" w:cs="Arial"/>
        </w:rPr>
      </w:pPr>
      <w:r w:rsidRPr="00FD2471">
        <w:rPr>
          <w:rFonts w:eastAsia="Aptos" w:cs="Arial"/>
        </w:rPr>
        <w:t xml:space="preserve">Provide sufficient funding for individual and systemic advocacy in Queensland to support disability reforms. </w:t>
      </w:r>
      <w:r w:rsidR="00D90075">
        <w:rPr>
          <w:rFonts w:eastAsia="Aptos" w:cs="Arial"/>
        </w:rPr>
        <w:br/>
      </w:r>
    </w:p>
    <w:p w14:paraId="66AB7606" w14:textId="0720777A" w:rsidR="00C2590C" w:rsidRPr="002D173D" w:rsidRDefault="004B3488" w:rsidP="008B05DA">
      <w:pPr>
        <w:pStyle w:val="Heading1"/>
        <w:rPr>
          <w:b/>
          <w:bCs/>
          <w:sz w:val="48"/>
          <w:szCs w:val="48"/>
        </w:rPr>
      </w:pPr>
      <w:r>
        <w:rPr>
          <w:b/>
          <w:bCs/>
          <w:noProof/>
          <w:sz w:val="48"/>
          <w:szCs w:val="48"/>
        </w:rPr>
        <w:lastRenderedPageBreak/>
        <w:drawing>
          <wp:inline distT="0" distB="0" distL="0" distR="0" wp14:anchorId="03942EB5" wp14:editId="0D88E8F4">
            <wp:extent cx="688258" cy="659177"/>
            <wp:effectExtent l="0" t="0" r="0" b="0"/>
            <wp:docPr id="940800638" name="Picture 5"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00638" name="Picture 5" descr="A purple and white 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97123" cy="667668"/>
                    </a:xfrm>
                    <a:prstGeom prst="rect">
                      <a:avLst/>
                    </a:prstGeom>
                  </pic:spPr>
                </pic:pic>
              </a:graphicData>
            </a:graphic>
          </wp:inline>
        </w:drawing>
      </w:r>
      <w:r w:rsidR="002D173D" w:rsidRPr="002D173D">
        <w:rPr>
          <w:b/>
          <w:bCs/>
          <w:sz w:val="48"/>
          <w:szCs w:val="48"/>
        </w:rPr>
        <w:t xml:space="preserve">  </w:t>
      </w:r>
      <w:r w:rsidR="00D90075" w:rsidRPr="004B3488">
        <w:rPr>
          <w:b/>
          <w:bCs/>
          <w:color w:val="002060"/>
          <w:sz w:val="48"/>
          <w:szCs w:val="48"/>
        </w:rPr>
        <w:t xml:space="preserve">2. </w:t>
      </w:r>
      <w:r w:rsidR="00C2590C" w:rsidRPr="004B3488">
        <w:rPr>
          <w:b/>
          <w:bCs/>
          <w:color w:val="002060"/>
          <w:sz w:val="48"/>
          <w:szCs w:val="48"/>
        </w:rPr>
        <w:t>My NDIS matters</w:t>
      </w:r>
      <w:bookmarkEnd w:id="3"/>
    </w:p>
    <w:p w14:paraId="3694B420" w14:textId="422824A7" w:rsidR="00C2590C" w:rsidRPr="00834072" w:rsidRDefault="00C2590C" w:rsidP="00C2590C">
      <w:pPr>
        <w:rPr>
          <w:b/>
          <w:bCs/>
        </w:rPr>
      </w:pPr>
      <w:r w:rsidRPr="00834072">
        <w:rPr>
          <w:b/>
          <w:bCs/>
        </w:rPr>
        <w:t xml:space="preserve">The NDIS has been transformative </w:t>
      </w:r>
      <w:r w:rsidR="00E84C79">
        <w:rPr>
          <w:b/>
          <w:bCs/>
        </w:rPr>
        <w:t xml:space="preserve">for </w:t>
      </w:r>
      <w:r w:rsidRPr="00834072">
        <w:rPr>
          <w:b/>
          <w:bCs/>
        </w:rPr>
        <w:t>people with disability</w:t>
      </w:r>
      <w:r w:rsidR="00683038">
        <w:rPr>
          <w:b/>
          <w:bCs/>
        </w:rPr>
        <w:t>.</w:t>
      </w:r>
      <w:r w:rsidR="00E84C79">
        <w:rPr>
          <w:b/>
          <w:bCs/>
        </w:rPr>
        <w:t xml:space="preserve"> </w:t>
      </w:r>
      <w:r w:rsidRPr="00834072">
        <w:rPr>
          <w:b/>
          <w:bCs/>
        </w:rPr>
        <w:t xml:space="preserve">Queenslanders with disability have the right to a NDIS that fully and meets their needs. </w:t>
      </w:r>
    </w:p>
    <w:p w14:paraId="01CF10F6" w14:textId="0AF518D8" w:rsidR="00C2590C" w:rsidRDefault="00C2590C" w:rsidP="00C2590C">
      <w:r>
        <w:t>QDN welcomes the commitment to genuine co</w:t>
      </w:r>
      <w:r w:rsidR="00E84C79">
        <w:t>-</w:t>
      </w:r>
      <w:r>
        <w:t xml:space="preserve">design through the </w:t>
      </w:r>
      <w:r w:rsidR="00E84C79">
        <w:t>r</w:t>
      </w:r>
      <w:r>
        <w:t xml:space="preserve">oundtable approach to Queensland disability reforms, including </w:t>
      </w:r>
      <w:r w:rsidR="00E84C79">
        <w:t>a Foundational Supports Service System</w:t>
      </w:r>
      <w:r>
        <w:t>.</w:t>
      </w:r>
      <w:r>
        <w:rPr>
          <w:rStyle w:val="FootnoteReference"/>
        </w:rPr>
        <w:footnoteReference w:id="5"/>
      </w:r>
    </w:p>
    <w:p w14:paraId="3C134EB3" w14:textId="45F29015" w:rsidR="00FD2471" w:rsidRDefault="00FD2471" w:rsidP="00C2590C">
      <w:r>
        <w:t xml:space="preserve">Queensland has undertaken significant </w:t>
      </w:r>
      <w:r w:rsidR="00A45D53">
        <w:t xml:space="preserve">engagement with people with disability, families, carers and service providers in this area of disability reform and it is important that we continue to build upon this work as we move forward. </w:t>
      </w:r>
    </w:p>
    <w:p w14:paraId="11AA3361" w14:textId="7B110303" w:rsidR="00C2590C" w:rsidRDefault="00C2590C" w:rsidP="00C2590C">
      <w:r w:rsidRPr="00A41F62">
        <w:t xml:space="preserve">Foundational </w:t>
      </w:r>
      <w:r w:rsidR="00B275D5">
        <w:t>S</w:t>
      </w:r>
      <w:r w:rsidRPr="00A41F62">
        <w:t xml:space="preserve">upports are core supports that a person with disability might need. </w:t>
      </w:r>
      <w:r>
        <w:t xml:space="preserve">There are two types of </w:t>
      </w:r>
      <w:r w:rsidR="00B275D5">
        <w:t>F</w:t>
      </w:r>
      <w:r>
        <w:t xml:space="preserve">oundational </w:t>
      </w:r>
      <w:r w:rsidR="00B275D5">
        <w:t>S</w:t>
      </w:r>
      <w:r>
        <w:t>upports: general – for all people with disability, and targeted – for people who are not eligible for</w:t>
      </w:r>
      <w:r w:rsidR="00E84C79">
        <w:t xml:space="preserve"> the</w:t>
      </w:r>
      <w:r>
        <w:t xml:space="preserve"> NDIS.</w:t>
      </w:r>
      <w:r>
        <w:rPr>
          <w:rStyle w:val="FootnoteReference"/>
        </w:rPr>
        <w:footnoteReference w:id="6"/>
      </w:r>
    </w:p>
    <w:p w14:paraId="4981CE34" w14:textId="196A27D4" w:rsidR="00C2590C" w:rsidRDefault="00DF3909" w:rsidP="00C2590C">
      <w:hyperlink r:id="rId23" w:history="1">
        <w:r w:rsidR="00C2590C" w:rsidRPr="00F17036">
          <w:rPr>
            <w:rStyle w:val="Hyperlink"/>
          </w:rPr>
          <w:t>NDIS Review Recommendations</w:t>
        </w:r>
      </w:hyperlink>
      <w:r w:rsidR="00C2590C">
        <w:t xml:space="preserve"> 1 and 2 support the development of an ecosystem in which </w:t>
      </w:r>
      <w:r w:rsidR="00E84C79">
        <w:t xml:space="preserve">Foundational Supports </w:t>
      </w:r>
      <w:r w:rsidR="00C2590C">
        <w:t xml:space="preserve">interface with strengthened mainstream services and supports. Queensland has indicated support for ensuring </w:t>
      </w:r>
      <w:r w:rsidR="00E84C79">
        <w:t xml:space="preserve">Foundational Support </w:t>
      </w:r>
      <w:r w:rsidR="00C2590C">
        <w:t>access alongside ‘cohesive response to disability reform.’</w:t>
      </w:r>
      <w:r w:rsidR="00C2590C">
        <w:rPr>
          <w:rStyle w:val="FootnoteReference"/>
        </w:rPr>
        <w:footnoteReference w:id="7"/>
      </w:r>
      <w:r w:rsidR="00C2590C">
        <w:t xml:space="preserve"> </w:t>
      </w:r>
    </w:p>
    <w:p w14:paraId="13D0830D" w14:textId="26BFFE74" w:rsidR="00C2590C" w:rsidRDefault="00C2590C" w:rsidP="00C2590C">
      <w:r w:rsidRPr="00A41F62">
        <w:t xml:space="preserve">Targeted </w:t>
      </w:r>
      <w:r w:rsidR="00E84C79">
        <w:t>F</w:t>
      </w:r>
      <w:r w:rsidRPr="00A41F62">
        <w:t xml:space="preserve">oundational </w:t>
      </w:r>
      <w:r w:rsidR="00E84C79">
        <w:t>S</w:t>
      </w:r>
      <w:r w:rsidRPr="00A41F62">
        <w:t>upports include</w:t>
      </w:r>
      <w:r>
        <w:t xml:space="preserve"> h</w:t>
      </w:r>
      <w:r w:rsidRPr="00A41F62">
        <w:t xml:space="preserve">ome and community supports, personal assistance, early supports for children, and targeted supports for adolescents. </w:t>
      </w:r>
    </w:p>
    <w:p w14:paraId="41403B40" w14:textId="468FD5FF" w:rsidR="00C2590C" w:rsidRDefault="00C2590C" w:rsidP="00C2590C">
      <w:r w:rsidRPr="00A41F62">
        <w:t xml:space="preserve">General </w:t>
      </w:r>
      <w:r w:rsidR="00B275D5">
        <w:t>F</w:t>
      </w:r>
      <w:r w:rsidRPr="00A41F62">
        <w:t xml:space="preserve">oundational </w:t>
      </w:r>
      <w:r w:rsidR="00B275D5">
        <w:t>S</w:t>
      </w:r>
      <w:r w:rsidRPr="00A41F62">
        <w:t xml:space="preserve">upports include assistance to navigate the support system, information and advice, peer support and advocacy for individuals, families and communities. </w:t>
      </w:r>
    </w:p>
    <w:p w14:paraId="582DE28F" w14:textId="01F5C636" w:rsidR="00C2590C" w:rsidRDefault="00C2590C" w:rsidP="00C2590C">
      <w:r w:rsidRPr="00A41F62">
        <w:t xml:space="preserve">Mainstream services include public health, education, </w:t>
      </w:r>
      <w:r w:rsidR="00403A57">
        <w:t>employment</w:t>
      </w:r>
      <w:r w:rsidRPr="00A41F62">
        <w:t>, housing, transport and justice</w:t>
      </w:r>
      <w:r>
        <w:rPr>
          <w:rStyle w:val="FootnoteReference"/>
        </w:rPr>
        <w:footnoteReference w:id="8"/>
      </w:r>
      <w:r w:rsidRPr="00A41F62">
        <w:t xml:space="preserve"> and these are covered under later priority areas in this platform.</w:t>
      </w:r>
    </w:p>
    <w:p w14:paraId="73597FC2" w14:textId="4CC1B0ED" w:rsidR="00C2590C" w:rsidRDefault="00C2590C" w:rsidP="00C2590C">
      <w:r>
        <w:t xml:space="preserve">QDN </w:t>
      </w:r>
      <w:r w:rsidR="0026798D">
        <w:t xml:space="preserve">believes it is critical that the </w:t>
      </w:r>
      <w:r>
        <w:t xml:space="preserve">approach to </w:t>
      </w:r>
      <w:r w:rsidR="0026798D">
        <w:t xml:space="preserve">this </w:t>
      </w:r>
      <w:r>
        <w:t xml:space="preserve">ecosystem needs to address longstanding service gaps for NDIS services and </w:t>
      </w:r>
      <w:r w:rsidR="00E84C79">
        <w:t>F</w:t>
      </w:r>
      <w:r>
        <w:t xml:space="preserve">oundational </w:t>
      </w:r>
      <w:r w:rsidR="00E84C79">
        <w:t>S</w:t>
      </w:r>
      <w:r>
        <w:t>upports in regional</w:t>
      </w:r>
      <w:r w:rsidR="00E84C79">
        <w:t>, remote</w:t>
      </w:r>
      <w:r>
        <w:t xml:space="preserve"> and rural areas, including inconsistent service delivery both in terms of quality and availability.</w:t>
      </w:r>
      <w:r>
        <w:rPr>
          <w:rStyle w:val="FootnoteReference"/>
        </w:rPr>
        <w:footnoteReference w:id="9"/>
      </w:r>
      <w:r>
        <w:t xml:space="preserve"> It is </w:t>
      </w:r>
      <w:r w:rsidR="0026798D">
        <w:t xml:space="preserve">important </w:t>
      </w:r>
      <w:r>
        <w:t xml:space="preserve">that a consistent, available and responsive service </w:t>
      </w:r>
      <w:r>
        <w:lastRenderedPageBreak/>
        <w:t xml:space="preserve">delivery is embedded throughout the state, through investment to enable resourcing in areas that have traditionally had ‘thin markets’. </w:t>
      </w:r>
    </w:p>
    <w:p w14:paraId="52916D80" w14:textId="2298B3F1" w:rsidR="00846325" w:rsidRDefault="00846325" w:rsidP="00C2590C">
      <w:r>
        <w:t xml:space="preserve">Since the introduction of the NDIS, there have been many </w:t>
      </w:r>
      <w:proofErr w:type="gramStart"/>
      <w:r>
        <w:t>disability</w:t>
      </w:r>
      <w:proofErr w:type="gramEnd"/>
      <w:r>
        <w:t xml:space="preserve"> specific organisations providing essential information and peer support at a state and community level who have ceased operating. These organisations provided vital services including information and referral to people with disability as well as families. This is a gap that needs to be addressed and considered in the design of Foundational Supports. </w:t>
      </w:r>
    </w:p>
    <w:p w14:paraId="4B872053" w14:textId="77777777" w:rsidR="00C2590C" w:rsidRDefault="00C2590C" w:rsidP="00C2590C">
      <w:r>
        <w:t>This issue could be compounded if service registration is required as per Recommendation 17 of the NDIS Review, despite the NDIS Provider and Registration Taskforce recommending</w:t>
      </w:r>
      <w:r>
        <w:rPr>
          <w:rStyle w:val="FootnoteReference"/>
        </w:rPr>
        <w:footnoteReference w:id="10"/>
      </w:r>
      <w:r>
        <w:t xml:space="preserve"> that not all providers should be registered. </w:t>
      </w:r>
    </w:p>
    <w:p w14:paraId="19EFEAE5" w14:textId="202ACC5E" w:rsidR="00C2590C" w:rsidRDefault="00C2590C" w:rsidP="00C2590C">
      <w:r>
        <w:t>QDN members based in regional</w:t>
      </w:r>
      <w:r w:rsidR="00E84C79">
        <w:t>, rural and remote</w:t>
      </w:r>
      <w:r>
        <w:t xml:space="preserve"> areas have shared that they only have access to unregistered providers and there are fears that registration processes may be costly and cause an administrative burden that means smaller service providers simply exit the market. </w:t>
      </w:r>
    </w:p>
    <w:p w14:paraId="24130565" w14:textId="33E2E1D3" w:rsidR="00C2590C" w:rsidRDefault="00E84C79" w:rsidP="00C2590C">
      <w:r>
        <w:t>Recommendation 17 in t</w:t>
      </w:r>
      <w:r w:rsidR="00C2590C">
        <w:t xml:space="preserve">he NDIS Review </w:t>
      </w:r>
      <w:r w:rsidR="00EB0E1F">
        <w:t xml:space="preserve">calls for </w:t>
      </w:r>
      <w:r w:rsidR="00C2590C">
        <w:t xml:space="preserve">supports for people with psychosocial disability. QDN members have shared that psychosocial supports are currently lacking, and the new ecosystem of supports must include </w:t>
      </w:r>
      <w:r w:rsidR="00EB0E1F">
        <w:t>F</w:t>
      </w:r>
      <w:r w:rsidR="00C2590C">
        <w:t xml:space="preserve">oundational </w:t>
      </w:r>
      <w:r w:rsidR="00EB0E1F">
        <w:t>S</w:t>
      </w:r>
      <w:r w:rsidR="00C2590C">
        <w:t>upports that accommodate the needs of people with psychosocial disability.</w:t>
      </w:r>
    </w:p>
    <w:p w14:paraId="7BC1C482" w14:textId="71BFFDF4" w:rsidR="009F4685" w:rsidRPr="009637B8" w:rsidRDefault="009F4685" w:rsidP="00C2590C">
      <w:r>
        <w:t>QDN members are also concerned about</w:t>
      </w:r>
      <w:r w:rsidR="00C12D62">
        <w:t xml:space="preserve"> inconsistent access to the NDIS for children </w:t>
      </w:r>
      <w:r w:rsidR="0044256F">
        <w:t xml:space="preserve">and young people with </w:t>
      </w:r>
      <w:r w:rsidR="00EB0E1F">
        <w:t>A</w:t>
      </w:r>
      <w:r w:rsidR="0044256F">
        <w:t xml:space="preserve">utism, </w:t>
      </w:r>
      <w:r w:rsidR="00D42624">
        <w:t>delay</w:t>
      </w:r>
      <w:r w:rsidR="002047E7">
        <w:t>s</w:t>
      </w:r>
      <w:r w:rsidR="00D42624">
        <w:t xml:space="preserve"> in supports</w:t>
      </w:r>
      <w:r w:rsidR="00BD713A">
        <w:t xml:space="preserve"> and </w:t>
      </w:r>
      <w:r w:rsidR="002047E7">
        <w:t>the need for family-centred approaches</w:t>
      </w:r>
      <w:r w:rsidR="00D42624">
        <w:t xml:space="preserve">. </w:t>
      </w:r>
    </w:p>
    <w:p w14:paraId="08C2C1FF" w14:textId="77777777" w:rsidR="00C2590C" w:rsidRDefault="00C2590C" w:rsidP="00C2590C">
      <w:pPr>
        <w:pStyle w:val="Heading3"/>
      </w:pPr>
      <w:r>
        <w:t xml:space="preserve">QDN members call on all candidates and political parties to: </w:t>
      </w:r>
    </w:p>
    <w:p w14:paraId="3F209FD3" w14:textId="5A06B101" w:rsidR="00683038" w:rsidRDefault="00683038" w:rsidP="00683038">
      <w:r>
        <w:t>2.1</w:t>
      </w:r>
      <w:r w:rsidRPr="001850F5">
        <w:t xml:space="preserve"> </w:t>
      </w:r>
      <w:r w:rsidR="00FD2471">
        <w:t>Co-design, b</w:t>
      </w:r>
      <w:r w:rsidRPr="001850F5">
        <w:t xml:space="preserve">uild </w:t>
      </w:r>
      <w:r>
        <w:t>and invest in</w:t>
      </w:r>
      <w:r w:rsidR="00FD2471">
        <w:t xml:space="preserve"> deliver a Queensland </w:t>
      </w:r>
      <w:r w:rsidRPr="001850F5">
        <w:t xml:space="preserve">Foundational Supports </w:t>
      </w:r>
      <w:r>
        <w:t>Service S</w:t>
      </w:r>
      <w:r w:rsidRPr="001850F5">
        <w:t xml:space="preserve">ystem and disability ecosystem for all people with disability across Queensland, including </w:t>
      </w:r>
      <w:r>
        <w:t>home and community supports, targeted supports for adults with psychosocial disability, early supports for families and children and transition supports for young people</w:t>
      </w:r>
      <w:r w:rsidR="00FD2471">
        <w:t xml:space="preserve">. </w:t>
      </w:r>
    </w:p>
    <w:p w14:paraId="61A04A66" w14:textId="0C2A2960" w:rsidR="00683038" w:rsidRDefault="00683038" w:rsidP="00683038">
      <w:r>
        <w:t xml:space="preserve">2.2 </w:t>
      </w:r>
      <w:r w:rsidR="00FD2471">
        <w:t>Co-design, b</w:t>
      </w:r>
      <w:r>
        <w:t>uild and invest in a general Foundational Supports Service S</w:t>
      </w:r>
      <w:r w:rsidRPr="001850F5">
        <w:t>ystem</w:t>
      </w:r>
      <w:r>
        <w:t xml:space="preserve"> including assistance to navigate the support system, information and advice, peer support and advocacy for individuals, families and communities.</w:t>
      </w:r>
    </w:p>
    <w:p w14:paraId="0A1DBDAE" w14:textId="2E705A6B" w:rsidR="001B6DE5" w:rsidRDefault="00683038" w:rsidP="00683038">
      <w:r>
        <w:t xml:space="preserve">2.3 </w:t>
      </w:r>
      <w:r w:rsidR="00A45D53">
        <w:t xml:space="preserve">Accept </w:t>
      </w:r>
      <w:r>
        <w:t xml:space="preserve">and implement NDIS Review recommendations and actions relevant to </w:t>
      </w:r>
      <w:r w:rsidR="00C95002">
        <w:t>s</w:t>
      </w:r>
      <w:r>
        <w:t xml:space="preserve">tate </w:t>
      </w:r>
      <w:r w:rsidR="00C95002">
        <w:t>g</w:t>
      </w:r>
      <w:r>
        <w:t>overnment to contribute to a unified system of support and approach to disability rights, discrimination and inclusion legislation.</w:t>
      </w:r>
    </w:p>
    <w:p w14:paraId="4BB888DA" w14:textId="4FEAFF9B" w:rsidR="00A45D53" w:rsidRDefault="00A45D53" w:rsidP="00683038">
      <w:pPr>
        <w:rPr>
          <w:rFonts w:ascii="Aptos Display" w:eastAsia="Times New Roman" w:hAnsi="Aptos Display" w:cs="Times New Roman"/>
          <w:color w:val="0F4761" w:themeColor="accent1" w:themeShade="BF"/>
          <w:sz w:val="32"/>
          <w:szCs w:val="32"/>
        </w:rPr>
      </w:pPr>
      <w:r>
        <w:lastRenderedPageBreak/>
        <w:t xml:space="preserve">2.4 Ensure Queensland’s share of ILC funding meets the needs of this state. </w:t>
      </w:r>
    </w:p>
    <w:p w14:paraId="36F60522" w14:textId="3FB920E3" w:rsidR="001B6DE5" w:rsidRPr="004B3488" w:rsidRDefault="004B3488" w:rsidP="008B05DA">
      <w:pPr>
        <w:pStyle w:val="Heading1"/>
        <w:rPr>
          <w:b/>
          <w:bCs/>
          <w:color w:val="002060"/>
          <w:sz w:val="40"/>
          <w:szCs w:val="40"/>
        </w:rPr>
      </w:pPr>
      <w:bookmarkStart w:id="4" w:name="_Toc174219184"/>
      <w:r>
        <w:rPr>
          <w:b/>
          <w:bCs/>
          <w:noProof/>
          <w:sz w:val="40"/>
          <w:szCs w:val="40"/>
        </w:rPr>
        <w:drawing>
          <wp:inline distT="0" distB="0" distL="0" distR="0" wp14:anchorId="3C2F7DDB" wp14:editId="61CE0E1A">
            <wp:extent cx="698090" cy="668593"/>
            <wp:effectExtent l="0" t="0" r="0" b="0"/>
            <wp:docPr id="1823925544" name="Picture 6" descr="A group of people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25544" name="Picture 6" descr="A group of people with red lines&#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705923" cy="676095"/>
                    </a:xfrm>
                    <a:prstGeom prst="rect">
                      <a:avLst/>
                    </a:prstGeom>
                  </pic:spPr>
                </pic:pic>
              </a:graphicData>
            </a:graphic>
          </wp:inline>
        </w:drawing>
      </w:r>
      <w:r w:rsidR="002D173D">
        <w:rPr>
          <w:b/>
          <w:bCs/>
          <w:sz w:val="40"/>
          <w:szCs w:val="40"/>
        </w:rPr>
        <w:t xml:space="preserve">  </w:t>
      </w:r>
      <w:r w:rsidR="002D173D" w:rsidRPr="004B3488">
        <w:rPr>
          <w:b/>
          <w:bCs/>
          <w:color w:val="002060"/>
          <w:sz w:val="48"/>
          <w:szCs w:val="48"/>
        </w:rPr>
        <w:t xml:space="preserve">3. </w:t>
      </w:r>
      <w:r w:rsidR="001B6DE5" w:rsidRPr="004B3488">
        <w:rPr>
          <w:b/>
          <w:bCs/>
          <w:color w:val="002060"/>
          <w:sz w:val="48"/>
          <w:szCs w:val="48"/>
        </w:rPr>
        <w:t>My personal and community support matters</w:t>
      </w:r>
      <w:bookmarkEnd w:id="4"/>
    </w:p>
    <w:p w14:paraId="1D578C5F" w14:textId="4AF105BB" w:rsidR="001B6DE5" w:rsidRDefault="001B6DE5" w:rsidP="001B6DE5">
      <w:pPr>
        <w:rPr>
          <w:b/>
          <w:bCs/>
        </w:rPr>
      </w:pPr>
      <w:r w:rsidRPr="004647B0">
        <w:rPr>
          <w:b/>
          <w:bCs/>
        </w:rPr>
        <w:t>Personal and community support includes services and supports that enable people with disability to live independently and access their communitie</w:t>
      </w:r>
      <w:r w:rsidR="0087141B">
        <w:rPr>
          <w:b/>
          <w:bCs/>
        </w:rPr>
        <w:t>s</w:t>
      </w:r>
      <w:r w:rsidRPr="004647B0">
        <w:rPr>
          <w:b/>
          <w:bCs/>
        </w:rPr>
        <w:t xml:space="preserve">. </w:t>
      </w:r>
      <w:r>
        <w:rPr>
          <w:b/>
          <w:bCs/>
        </w:rPr>
        <w:t xml:space="preserve">Queenslanders with disability need to be able to access services in the same </w:t>
      </w:r>
      <w:r w:rsidR="0087141B">
        <w:rPr>
          <w:b/>
          <w:bCs/>
        </w:rPr>
        <w:t xml:space="preserve">way </w:t>
      </w:r>
      <w:r>
        <w:rPr>
          <w:b/>
          <w:bCs/>
        </w:rPr>
        <w:t>as the rest of the Queensland population</w:t>
      </w:r>
      <w:r w:rsidR="0087141B">
        <w:rPr>
          <w:b/>
          <w:bCs/>
        </w:rPr>
        <w:t>.</w:t>
      </w:r>
      <w:r>
        <w:rPr>
          <w:b/>
          <w:bCs/>
        </w:rPr>
        <w:t xml:space="preserve"> </w:t>
      </w:r>
    </w:p>
    <w:p w14:paraId="42B0ED68" w14:textId="77777777" w:rsidR="001B6DE5" w:rsidRPr="004647B0" w:rsidRDefault="001B6DE5" w:rsidP="001B6DE5">
      <w:pPr>
        <w:pStyle w:val="Heading2"/>
      </w:pPr>
      <w:r>
        <w:t>Community supports and access</w:t>
      </w:r>
    </w:p>
    <w:p w14:paraId="189080E8" w14:textId="12586105" w:rsidR="001B6DE5" w:rsidRDefault="001B6DE5" w:rsidP="001B6DE5">
      <w:r>
        <w:t>Community support includes support services that sit outside the NDIS, including the Queensland Community Support Scheme</w:t>
      </w:r>
      <w:r w:rsidR="007E3777">
        <w:t xml:space="preserve"> (QCSS)</w:t>
      </w:r>
      <w:r>
        <w:t xml:space="preserve">, and Medical Aids Subsidy Scheme (MASS). These systems do not provide adequate support for Queenslanders with disability who are </w:t>
      </w:r>
      <w:r w:rsidR="0087141B">
        <w:t xml:space="preserve">not </w:t>
      </w:r>
      <w:r>
        <w:t xml:space="preserve">eligible for the NDIS and </w:t>
      </w:r>
      <w:r w:rsidR="00EB0E1F">
        <w:t xml:space="preserve">or who live </w:t>
      </w:r>
      <w:r>
        <w:t xml:space="preserve">with comorbid chronic illness. This is especially </w:t>
      </w:r>
      <w:r w:rsidR="000260C1">
        <w:t>critical</w:t>
      </w:r>
      <w:r>
        <w:t xml:space="preserve"> for people with disability with complex needs who do not receive NDIS supports. </w:t>
      </w:r>
    </w:p>
    <w:p w14:paraId="7AADFAC0" w14:textId="3B81F8E1" w:rsidR="001B6DE5" w:rsidRDefault="001B6DE5" w:rsidP="001B6DE5">
      <w:r w:rsidRPr="00E045D9">
        <w:t>Although a $10 million temporary uplift</w:t>
      </w:r>
      <w:r>
        <w:rPr>
          <w:rStyle w:val="FootnoteReference"/>
        </w:rPr>
        <w:footnoteReference w:id="11"/>
      </w:r>
      <w:r w:rsidRPr="00E045D9">
        <w:t xml:space="preserve"> was provided recently to the </w:t>
      </w:r>
      <w:hyperlink r:id="rId25" w:history="1">
        <w:r w:rsidRPr="00E045D9">
          <w:rPr>
            <w:rStyle w:val="Hyperlink"/>
          </w:rPr>
          <w:t>QCSS</w:t>
        </w:r>
      </w:hyperlink>
      <w:r w:rsidRPr="00E045D9">
        <w:t xml:space="preserve"> and a $6.5 million commitment</w:t>
      </w:r>
      <w:r>
        <w:rPr>
          <w:rStyle w:val="FootnoteReference"/>
        </w:rPr>
        <w:footnoteReference w:id="12"/>
      </w:r>
      <w:r w:rsidRPr="00E045D9">
        <w:t xml:space="preserve"> for </w:t>
      </w:r>
      <w:hyperlink r:id="rId26" w:history="1">
        <w:r w:rsidRPr="00E045D9">
          <w:rPr>
            <w:rStyle w:val="Hyperlink"/>
          </w:rPr>
          <w:t>MASS</w:t>
        </w:r>
      </w:hyperlink>
      <w:r w:rsidR="006677B0">
        <w:rPr>
          <w:rStyle w:val="Hyperlink"/>
        </w:rPr>
        <w:t>,</w:t>
      </w:r>
      <w:r w:rsidRPr="00E045D9">
        <w:t xml:space="preserve"> </w:t>
      </w:r>
      <w:r w:rsidR="00056B4B">
        <w:t>neither</w:t>
      </w:r>
      <w:r w:rsidR="00F7249F">
        <w:t xml:space="preserve"> scheme</w:t>
      </w:r>
      <w:r w:rsidRPr="00E045D9">
        <w:t xml:space="preserve"> </w:t>
      </w:r>
      <w:r w:rsidR="00056B4B">
        <w:t>has</w:t>
      </w:r>
      <w:r w:rsidRPr="00E045D9">
        <w:t xml:space="preserve"> provide</w:t>
      </w:r>
      <w:r w:rsidR="00F7249F">
        <w:t>d sufficient</w:t>
      </w:r>
      <w:r w:rsidRPr="00E045D9">
        <w:t xml:space="preserve"> support to people with disability. QDN has heard from members that the provision</w:t>
      </w:r>
      <w:r w:rsidR="003E36B6">
        <w:t>s</w:t>
      </w:r>
      <w:r w:rsidRPr="00E045D9">
        <w:t xml:space="preserve"> through the schemes have not provided enough support to meet their needs.</w:t>
      </w:r>
      <w:r>
        <w:t xml:space="preserve"> </w:t>
      </w:r>
    </w:p>
    <w:p w14:paraId="7F7999F9" w14:textId="2734D505" w:rsidR="001B6DE5" w:rsidRDefault="001B6DE5" w:rsidP="001B6DE5">
      <w:r>
        <w:t xml:space="preserve">The Queensland Government must make </w:t>
      </w:r>
      <w:r w:rsidR="006677B0">
        <w:t xml:space="preserve">an </w:t>
      </w:r>
      <w:r>
        <w:t xml:space="preserve">additional commitment to </w:t>
      </w:r>
      <w:r w:rsidR="00261BF2">
        <w:t xml:space="preserve">establish a </w:t>
      </w:r>
      <w:r w:rsidR="00CE4AD8">
        <w:t>new scheme t</w:t>
      </w:r>
      <w:r w:rsidR="009C7006">
        <w:t xml:space="preserve">o fill gaps in supports QCSS does not cover and </w:t>
      </w:r>
      <w:r>
        <w:t>fund MASS to a level that is sufficient to provide the needed support.</w:t>
      </w:r>
      <w:r w:rsidR="00552CD3">
        <w:t xml:space="preserve"> </w:t>
      </w:r>
      <w:r w:rsidR="006677B0">
        <w:t>T</w:t>
      </w:r>
      <w:r>
        <w:t xml:space="preserve">he </w:t>
      </w:r>
      <w:r w:rsidR="006677B0">
        <w:t xml:space="preserve">Queensland </w:t>
      </w:r>
      <w:r>
        <w:t>Government must consult with stakeholders accessing the s</w:t>
      </w:r>
      <w:r w:rsidR="00056B4B">
        <w:t xml:space="preserve">chemes </w:t>
      </w:r>
      <w:r>
        <w:t>to understand the level of unmet need.</w:t>
      </w:r>
    </w:p>
    <w:p w14:paraId="046D0184" w14:textId="03220D47" w:rsidR="00846325" w:rsidRPr="00A45D53" w:rsidRDefault="00846325" w:rsidP="00846325">
      <w:r w:rsidRPr="00846325">
        <w:t xml:space="preserve">QDN has heard from members and our allies there is critical unmet need for mental health supports and psychosocial supports. </w:t>
      </w:r>
      <w:r>
        <w:t>These services are a</w:t>
      </w:r>
      <w:r w:rsidRPr="00A45D53">
        <w:t xml:space="preserve"> vital part of helping people with their mental health and wellbeing.</w:t>
      </w:r>
      <w:r>
        <w:t xml:space="preserve"> The community based mental health sector is one of the lowest funded sectors in Australia and recent reports suggest almost 100,000 people are missing out on essential services. </w:t>
      </w:r>
    </w:p>
    <w:p w14:paraId="7714D9F8" w14:textId="77777777" w:rsidR="001B6DE5" w:rsidRDefault="001B6DE5" w:rsidP="001B6DE5">
      <w:pPr>
        <w:pStyle w:val="Heading2"/>
      </w:pPr>
      <w:r>
        <w:lastRenderedPageBreak/>
        <w:t>Civic participation in community</w:t>
      </w:r>
    </w:p>
    <w:p w14:paraId="75FAEA50" w14:textId="23BA51EE" w:rsidR="001B6DE5" w:rsidRDefault="001B6DE5" w:rsidP="001B6DE5">
      <w:r>
        <w:t xml:space="preserve">Queenslanders with disability have the right, like all Queenslanders, to participate in the voting process at local, state and </w:t>
      </w:r>
      <w:r w:rsidR="006677B0">
        <w:t>f</w:t>
      </w:r>
      <w:r>
        <w:t xml:space="preserve">ederal elections. </w:t>
      </w:r>
    </w:p>
    <w:p w14:paraId="35FBFC91" w14:textId="23BD67ED" w:rsidR="001B6DE5" w:rsidRDefault="001B6DE5" w:rsidP="001B6DE5">
      <w:r>
        <w:t xml:space="preserve">QDN has heard from members that </w:t>
      </w:r>
      <w:r w:rsidR="006677B0">
        <w:t xml:space="preserve">the process is </w:t>
      </w:r>
      <w:r>
        <w:t xml:space="preserve">often inaccessible. </w:t>
      </w:r>
      <w:r w:rsidR="00B307B1">
        <w:t>M</w:t>
      </w:r>
      <w:r>
        <w:t xml:space="preserve">easures such as more wheelchair accessible voting booth options for all elections, and digital access for voting like the </w:t>
      </w:r>
      <w:proofErr w:type="spellStart"/>
      <w:r>
        <w:t>iVoting</w:t>
      </w:r>
      <w:proofErr w:type="spellEnd"/>
      <w:r>
        <w:t xml:space="preserve"> system used in N</w:t>
      </w:r>
      <w:r w:rsidR="00683038">
        <w:t>ew South Wales</w:t>
      </w:r>
      <w:r>
        <w:t xml:space="preserve"> for people who are </w:t>
      </w:r>
      <w:r w:rsidR="00056B4B">
        <w:t>B</w:t>
      </w:r>
      <w:r>
        <w:t>lind or vision impaired</w:t>
      </w:r>
      <w:r w:rsidR="00B307B1">
        <w:t xml:space="preserve"> must be implemented in Queensland</w:t>
      </w:r>
      <w:r>
        <w:t>.</w:t>
      </w:r>
    </w:p>
    <w:p w14:paraId="1F152A1C" w14:textId="77777777" w:rsidR="001B6DE5" w:rsidRPr="001C38E5" w:rsidRDefault="001B6DE5" w:rsidP="001B6DE5">
      <w:pPr>
        <w:pStyle w:val="Heading3"/>
      </w:pPr>
      <w:r w:rsidRPr="001C38E5">
        <w:t xml:space="preserve">QDN members call on all candidates and political parties to: </w:t>
      </w:r>
    </w:p>
    <w:p w14:paraId="2E7F1938" w14:textId="2316111B" w:rsidR="00683038" w:rsidRPr="00313CC6" w:rsidRDefault="00683038" w:rsidP="00683038">
      <w:pPr>
        <w:spacing w:line="276" w:lineRule="auto"/>
        <w:rPr>
          <w:rFonts w:eastAsia="Aptos" w:cs="Arial"/>
        </w:rPr>
      </w:pPr>
      <w:r>
        <w:rPr>
          <w:rFonts w:eastAsia="Aptos" w:cs="Arial"/>
        </w:rPr>
        <w:t>3.1</w:t>
      </w:r>
      <w:r w:rsidRPr="00313CC6">
        <w:rPr>
          <w:rFonts w:eastAsia="Aptos" w:cs="Arial"/>
        </w:rPr>
        <w:t xml:space="preserve"> </w:t>
      </w:r>
      <w:r>
        <w:rPr>
          <w:rFonts w:eastAsia="Aptos" w:cs="Arial"/>
        </w:rPr>
        <w:t>I</w:t>
      </w:r>
      <w:r w:rsidRPr="00313CC6">
        <w:rPr>
          <w:rFonts w:eastAsia="Aptos" w:cs="Arial"/>
        </w:rPr>
        <w:t xml:space="preserve">nvest </w:t>
      </w:r>
      <w:r>
        <w:rPr>
          <w:rFonts w:eastAsia="Aptos" w:cs="Arial"/>
        </w:rPr>
        <w:t>in</w:t>
      </w:r>
      <w:r w:rsidRPr="00313CC6">
        <w:rPr>
          <w:rFonts w:eastAsia="Aptos" w:cs="Arial"/>
        </w:rPr>
        <w:t xml:space="preserve"> </w:t>
      </w:r>
      <w:r w:rsidR="00A45D53">
        <w:rPr>
          <w:rFonts w:eastAsia="Aptos" w:cs="Arial"/>
        </w:rPr>
        <w:t xml:space="preserve">person-centred, timely </w:t>
      </w:r>
      <w:r w:rsidRPr="00313CC6">
        <w:rPr>
          <w:rFonts w:eastAsia="Aptos" w:cs="Arial"/>
        </w:rPr>
        <w:t xml:space="preserve">specialist disability supports for Queenslanders with disability who are </w:t>
      </w:r>
      <w:r w:rsidR="00056B4B">
        <w:rPr>
          <w:rFonts w:eastAsia="Aptos" w:cs="Arial"/>
        </w:rPr>
        <w:t>not eligible</w:t>
      </w:r>
      <w:r w:rsidRPr="00313CC6">
        <w:rPr>
          <w:rFonts w:eastAsia="Aptos" w:cs="Arial"/>
        </w:rPr>
        <w:t xml:space="preserve"> for </w:t>
      </w:r>
      <w:r w:rsidR="00056B4B">
        <w:rPr>
          <w:rFonts w:eastAsia="Aptos" w:cs="Arial"/>
        </w:rPr>
        <w:t xml:space="preserve">the </w:t>
      </w:r>
      <w:r w:rsidRPr="00313CC6">
        <w:rPr>
          <w:rFonts w:eastAsia="Aptos" w:cs="Arial"/>
        </w:rPr>
        <w:t>NDIS and require supports, equipment or aids.</w:t>
      </w:r>
    </w:p>
    <w:p w14:paraId="44E16DCC" w14:textId="20B6E9A2" w:rsidR="006F36D3" w:rsidRDefault="00683038" w:rsidP="00683038">
      <w:pPr>
        <w:spacing w:line="276" w:lineRule="auto"/>
        <w:rPr>
          <w:rFonts w:eastAsia="Aptos" w:cs="Arial"/>
        </w:rPr>
      </w:pPr>
      <w:r>
        <w:rPr>
          <w:rFonts w:eastAsia="Aptos" w:cs="Arial"/>
        </w:rPr>
        <w:t>3.2</w:t>
      </w:r>
      <w:r w:rsidRPr="00313CC6">
        <w:rPr>
          <w:rFonts w:eastAsia="Aptos" w:cs="Arial"/>
        </w:rPr>
        <w:t xml:space="preserve"> Provide accessible voting options for Queenslanders with disability by improving voting processes to embed inclusion and enable all people with disability the ability to access independent, secret and verifiable voting.</w:t>
      </w:r>
    </w:p>
    <w:p w14:paraId="386EBA9C" w14:textId="75C2D713" w:rsidR="00846325" w:rsidRDefault="00846325" w:rsidP="00683038">
      <w:pPr>
        <w:spacing w:line="276" w:lineRule="auto"/>
        <w:rPr>
          <w:rFonts w:eastAsia="Aptos" w:cs="Arial"/>
        </w:rPr>
      </w:pPr>
      <w:proofErr w:type="gramStart"/>
      <w:r>
        <w:rPr>
          <w:rFonts w:eastAsia="Aptos" w:cs="Arial"/>
        </w:rPr>
        <w:t>3.3  Fund</w:t>
      </w:r>
      <w:proofErr w:type="gramEnd"/>
      <w:r>
        <w:rPr>
          <w:rFonts w:eastAsia="Aptos" w:cs="Arial"/>
        </w:rPr>
        <w:t xml:space="preserve"> community mental health services. </w:t>
      </w:r>
    </w:p>
    <w:p w14:paraId="31CF5C12" w14:textId="77777777" w:rsidR="002D173D" w:rsidRDefault="002D173D" w:rsidP="00683038">
      <w:pPr>
        <w:spacing w:line="276" w:lineRule="auto"/>
        <w:rPr>
          <w:rFonts w:ascii="Aptos Display" w:eastAsia="Times New Roman" w:hAnsi="Aptos Display" w:cs="Times New Roman"/>
          <w:color w:val="0F4761" w:themeColor="accent1" w:themeShade="BF"/>
          <w:sz w:val="32"/>
          <w:szCs w:val="32"/>
        </w:rPr>
      </w:pPr>
    </w:p>
    <w:p w14:paraId="6EEF2F29" w14:textId="5BDACEF9" w:rsidR="006F36D3" w:rsidRPr="002D173D" w:rsidRDefault="004B3488" w:rsidP="008B05DA">
      <w:pPr>
        <w:pStyle w:val="Heading1"/>
        <w:rPr>
          <w:b/>
          <w:bCs/>
          <w:sz w:val="48"/>
          <w:szCs w:val="48"/>
        </w:rPr>
      </w:pPr>
      <w:bookmarkStart w:id="5" w:name="_Toc174219185"/>
      <w:r>
        <w:rPr>
          <w:b/>
          <w:bCs/>
          <w:noProof/>
          <w:sz w:val="48"/>
          <w:szCs w:val="48"/>
        </w:rPr>
        <w:drawing>
          <wp:inline distT="0" distB="0" distL="0" distR="0" wp14:anchorId="7442FDBF" wp14:editId="15E7A6E3">
            <wp:extent cx="706645" cy="676787"/>
            <wp:effectExtent l="0" t="0" r="0" b="0"/>
            <wp:docPr id="1374719785" name="Picture 7" descr="A red line art of a wal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19785" name="Picture 7" descr="A red line art of a walle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712140" cy="682050"/>
                    </a:xfrm>
                    <a:prstGeom prst="rect">
                      <a:avLst/>
                    </a:prstGeom>
                  </pic:spPr>
                </pic:pic>
              </a:graphicData>
            </a:graphic>
          </wp:inline>
        </w:drawing>
      </w:r>
      <w:r w:rsidR="002D173D">
        <w:rPr>
          <w:b/>
          <w:bCs/>
          <w:sz w:val="48"/>
          <w:szCs w:val="48"/>
        </w:rPr>
        <w:t xml:space="preserve">  </w:t>
      </w:r>
      <w:r w:rsidR="002D173D" w:rsidRPr="004B3488">
        <w:rPr>
          <w:b/>
          <w:bCs/>
          <w:color w:val="002060"/>
          <w:sz w:val="48"/>
          <w:szCs w:val="48"/>
        </w:rPr>
        <w:t xml:space="preserve">4. </w:t>
      </w:r>
      <w:r w:rsidR="006F36D3" w:rsidRPr="004B3488">
        <w:rPr>
          <w:b/>
          <w:bCs/>
          <w:color w:val="002060"/>
          <w:sz w:val="48"/>
          <w:szCs w:val="48"/>
        </w:rPr>
        <w:t>My employment and financial security matters</w:t>
      </w:r>
      <w:bookmarkEnd w:id="5"/>
    </w:p>
    <w:p w14:paraId="68F12D01" w14:textId="0EB86F04" w:rsidR="006F36D3" w:rsidRDefault="006F36D3" w:rsidP="006F36D3">
      <w:pPr>
        <w:rPr>
          <w:b/>
          <w:bCs/>
        </w:rPr>
      </w:pPr>
      <w:r w:rsidRPr="00CA3579">
        <w:rPr>
          <w:b/>
          <w:bCs/>
        </w:rPr>
        <w:t>Employment provides a means of financial security for all Queenslanders. For Queenslanders with disabilit</w:t>
      </w:r>
      <w:r w:rsidR="00B307B1">
        <w:rPr>
          <w:b/>
          <w:bCs/>
        </w:rPr>
        <w:t>y</w:t>
      </w:r>
      <w:r w:rsidRPr="00CA3579">
        <w:rPr>
          <w:b/>
          <w:bCs/>
        </w:rPr>
        <w:t xml:space="preserve">, financial security enables access to the housing and rental market, education, social participation in community, and non-NDIS/mainstream services. </w:t>
      </w:r>
    </w:p>
    <w:p w14:paraId="07587BF9" w14:textId="3E4778C7" w:rsidR="006F36D3" w:rsidRDefault="006F36D3" w:rsidP="006F36D3">
      <w:r>
        <w:t xml:space="preserve">Financial pressure is being felt across Australia, and Queensland is no exception. The latest Queensland Council of Social Service (QCOSS) </w:t>
      </w:r>
      <w:hyperlink r:id="rId28" w:history="1">
        <w:r w:rsidRPr="003537C6">
          <w:rPr>
            <w:rStyle w:val="Hyperlink"/>
            <w:i/>
            <w:iCs/>
          </w:rPr>
          <w:t>Living Affordability in Queensland Report</w:t>
        </w:r>
      </w:hyperlink>
      <w:r>
        <w:t xml:space="preserve"> reveal</w:t>
      </w:r>
      <w:r w:rsidR="00A1053E">
        <w:t>s</w:t>
      </w:r>
      <w:r>
        <w:t xml:space="preserve"> financial strain across the board for Queensland households.</w:t>
      </w:r>
      <w:r>
        <w:rPr>
          <w:rStyle w:val="FootnoteReference"/>
        </w:rPr>
        <w:footnoteReference w:id="13"/>
      </w:r>
      <w:r>
        <w:t xml:space="preserve"> </w:t>
      </w:r>
    </w:p>
    <w:p w14:paraId="6898B58E" w14:textId="624FD640" w:rsidR="006F36D3" w:rsidRDefault="006F36D3" w:rsidP="006F36D3">
      <w:r>
        <w:t>Nationally, the latest data indicates that working aged people with disability are less likely to be employed than people without disability (48% comparative to 80%).</w:t>
      </w:r>
      <w:r>
        <w:rPr>
          <w:rStyle w:val="FootnoteReference"/>
        </w:rPr>
        <w:footnoteReference w:id="14"/>
      </w:r>
      <w:r>
        <w:t xml:space="preserve"> This includes Queenslanders with disability.</w:t>
      </w:r>
    </w:p>
    <w:p w14:paraId="4579E7F8" w14:textId="4DD2DB20" w:rsidR="006F36D3" w:rsidRDefault="006F36D3" w:rsidP="006F36D3">
      <w:r>
        <w:lastRenderedPageBreak/>
        <w:t xml:space="preserve">QDN welcomes the </w:t>
      </w:r>
      <w:hyperlink r:id="rId29" w:history="1">
        <w:r w:rsidRPr="00F739F7">
          <w:rPr>
            <w:rStyle w:val="Hyperlink"/>
            <w:i/>
            <w:iCs/>
            <w:lang w:val="en-GB"/>
          </w:rPr>
          <w:t>Queensland Workforce Strategy 2022-32</w:t>
        </w:r>
      </w:hyperlink>
      <w:r w:rsidR="003537C6">
        <w:rPr>
          <w:rStyle w:val="Hyperlink"/>
          <w:i/>
          <w:iCs/>
          <w:lang w:val="en-GB"/>
        </w:rPr>
        <w:t>,</w:t>
      </w:r>
      <w:r>
        <w:t xml:space="preserve"> which links to </w:t>
      </w:r>
      <w:r w:rsidRPr="00F739F7">
        <w:rPr>
          <w:i/>
          <w:iCs/>
        </w:rPr>
        <w:t>Australia’s Disability Strategy</w:t>
      </w:r>
      <w:r>
        <w:t xml:space="preserve">, including an explicit link to increasing employment of people with disability across the state. Additionally, we welcome the Targeted Action Plan for employment under </w:t>
      </w:r>
      <w:r w:rsidRPr="00F739F7">
        <w:rPr>
          <w:i/>
          <w:iCs/>
        </w:rPr>
        <w:t>Queensland’s Disability Plan</w:t>
      </w:r>
      <w:r>
        <w:t xml:space="preserve">. Finally </w:t>
      </w:r>
      <w:hyperlink r:id="rId30" w:history="1">
        <w:r w:rsidRPr="009E6880">
          <w:rPr>
            <w:rStyle w:val="Hyperlink"/>
            <w:lang w:val="en-GB"/>
          </w:rPr>
          <w:t>Skilling Queenslanders for Work</w:t>
        </w:r>
      </w:hyperlink>
      <w:r>
        <w:t xml:space="preserve"> has been a welcome initiative assisting jobseekers</w:t>
      </w:r>
      <w:r w:rsidR="003537C6">
        <w:t>,</w:t>
      </w:r>
      <w:r>
        <w:t xml:space="preserve"> including people with disability</w:t>
      </w:r>
      <w:r w:rsidR="003537C6">
        <w:t>,</w:t>
      </w:r>
      <w:r>
        <w:t xml:space="preserve"> to gain necessary employment skills. </w:t>
      </w:r>
    </w:p>
    <w:p w14:paraId="6CC2C16F" w14:textId="20AB0332" w:rsidR="0032730F" w:rsidRDefault="0032730F" w:rsidP="006F36D3">
      <w:r>
        <w:t xml:space="preserve">QDN recently launched </w:t>
      </w:r>
      <w:r w:rsidR="00DB109E">
        <w:t xml:space="preserve">two </w:t>
      </w:r>
      <w:r w:rsidR="00827A4F">
        <w:t xml:space="preserve">major </w:t>
      </w:r>
      <w:r w:rsidR="00DB109E">
        <w:t xml:space="preserve">reports </w:t>
      </w:r>
      <w:r w:rsidR="00827A4F">
        <w:t xml:space="preserve">to influence change in </w:t>
      </w:r>
      <w:r w:rsidR="00C81DE3">
        <w:t xml:space="preserve">the way Queensland approaches </w:t>
      </w:r>
      <w:r w:rsidR="00827A4F">
        <w:t>employment and economic security for Queenslanders with disability. T</w:t>
      </w:r>
      <w:r>
        <w:t xml:space="preserve">he </w:t>
      </w:r>
      <w:hyperlink r:id="rId31" w:history="1">
        <w:r w:rsidR="00C94172" w:rsidRPr="00F739F7">
          <w:rPr>
            <w:rStyle w:val="Hyperlink"/>
            <w:i/>
            <w:iCs/>
          </w:rPr>
          <w:t>Game Changers Report</w:t>
        </w:r>
      </w:hyperlink>
      <w:r w:rsidR="00C81DE3">
        <w:t xml:space="preserve"> developed</w:t>
      </w:r>
      <w:r w:rsidR="00C94172">
        <w:t xml:space="preserve"> </w:t>
      </w:r>
      <w:r w:rsidR="003E219D">
        <w:t xml:space="preserve">in </w:t>
      </w:r>
      <w:r w:rsidR="00151951">
        <w:t>partnership</w:t>
      </w:r>
      <w:r w:rsidR="003E219D">
        <w:t xml:space="preserve"> with Urbis </w:t>
      </w:r>
      <w:r w:rsidR="00FB7C11">
        <w:t xml:space="preserve">aims </w:t>
      </w:r>
      <w:r w:rsidR="003E219D">
        <w:t xml:space="preserve">to </w:t>
      </w:r>
      <w:r w:rsidR="00A41A03">
        <w:t xml:space="preserve">increase employment opportunities for people with disability in Queensland and develop an inclusive employment legacy from the Brisbane 2032 Olympic and Paralympic Games. </w:t>
      </w:r>
      <w:hyperlink r:id="rId32" w:history="1">
        <w:r w:rsidR="00B54062" w:rsidRPr="00F739F7">
          <w:rPr>
            <w:rStyle w:val="Hyperlink"/>
            <w:i/>
            <w:iCs/>
          </w:rPr>
          <w:t xml:space="preserve">Breaking </w:t>
        </w:r>
        <w:r w:rsidR="004E3171">
          <w:rPr>
            <w:rStyle w:val="Hyperlink"/>
            <w:i/>
            <w:iCs/>
          </w:rPr>
          <w:t>t</w:t>
        </w:r>
        <w:r w:rsidR="00F739F7" w:rsidRPr="00F739F7">
          <w:rPr>
            <w:rStyle w:val="Hyperlink"/>
            <w:i/>
            <w:iCs/>
          </w:rPr>
          <w:t xml:space="preserve">he Glass Ceiling </w:t>
        </w:r>
        <w:r w:rsidR="00683038">
          <w:rPr>
            <w:rStyle w:val="Hyperlink"/>
            <w:i/>
            <w:iCs/>
          </w:rPr>
          <w:t>a</w:t>
        </w:r>
        <w:r w:rsidR="00F739F7" w:rsidRPr="00F739F7">
          <w:rPr>
            <w:rStyle w:val="Hyperlink"/>
            <w:i/>
            <w:iCs/>
          </w:rPr>
          <w:t xml:space="preserve">nd Smashing </w:t>
        </w:r>
        <w:r w:rsidR="004E3171" w:rsidRPr="00F739F7">
          <w:rPr>
            <w:rStyle w:val="Hyperlink"/>
            <w:i/>
            <w:iCs/>
          </w:rPr>
          <w:t>the</w:t>
        </w:r>
        <w:r w:rsidR="00F739F7" w:rsidRPr="00F739F7">
          <w:rPr>
            <w:rStyle w:val="Hyperlink"/>
            <w:i/>
            <w:iCs/>
          </w:rPr>
          <w:t xml:space="preserve"> Legacy </w:t>
        </w:r>
        <w:r w:rsidR="004E3171" w:rsidRPr="00F739F7">
          <w:rPr>
            <w:rStyle w:val="Hyperlink"/>
            <w:i/>
            <w:iCs/>
          </w:rPr>
          <w:t>of</w:t>
        </w:r>
        <w:r w:rsidR="00F739F7" w:rsidRPr="00F739F7">
          <w:rPr>
            <w:rStyle w:val="Hyperlink"/>
            <w:i/>
            <w:iCs/>
          </w:rPr>
          <w:t xml:space="preserve"> Low Expectations</w:t>
        </w:r>
      </w:hyperlink>
      <w:r w:rsidR="00B54062">
        <w:t xml:space="preserve"> provides </w:t>
      </w:r>
      <w:r w:rsidR="007474FF">
        <w:t xml:space="preserve">recommendations to </w:t>
      </w:r>
      <w:r w:rsidR="009E7BDB">
        <w:t xml:space="preserve">address systemic issues </w:t>
      </w:r>
      <w:r w:rsidR="00340FB8">
        <w:t>and create a more equitable environment for women with disability to thrive economically and socially</w:t>
      </w:r>
      <w:r w:rsidR="007474FF">
        <w:t>.</w:t>
      </w:r>
    </w:p>
    <w:p w14:paraId="70C4F7B2" w14:textId="7936D155" w:rsidR="006F36D3" w:rsidRPr="003560AD" w:rsidRDefault="006F36D3" w:rsidP="006F36D3">
      <w:r>
        <w:t xml:space="preserve">The inclusion of disability in employment frameworks is critical considering </w:t>
      </w:r>
      <w:r w:rsidR="009B7945">
        <w:t>the</w:t>
      </w:r>
      <w:r>
        <w:t xml:space="preserve"> </w:t>
      </w:r>
      <w:proofErr w:type="gramStart"/>
      <w:r w:rsidR="00683038">
        <w:t>cost</w:t>
      </w:r>
      <w:r w:rsidR="00A25E51">
        <w:t xml:space="preserve"> </w:t>
      </w:r>
      <w:r w:rsidR="00683038">
        <w:t>of</w:t>
      </w:r>
      <w:r w:rsidR="00A25E51">
        <w:t xml:space="preserve"> </w:t>
      </w:r>
      <w:r w:rsidR="00683038">
        <w:t>living</w:t>
      </w:r>
      <w:proofErr w:type="gramEnd"/>
      <w:r>
        <w:t xml:space="preserve"> crisis and the additional costs incurred in daily living for people with disability</w:t>
      </w:r>
      <w:r w:rsidR="009B7945">
        <w:t>, including</w:t>
      </w:r>
      <w:r>
        <w:t xml:space="preserve"> living near</w:t>
      </w:r>
      <w:r w:rsidR="009B7945">
        <w:t xml:space="preserve"> public</w:t>
      </w:r>
      <w:r>
        <w:t xml:space="preserve"> transport</w:t>
      </w:r>
      <w:r w:rsidR="009B7945">
        <w:t xml:space="preserve">, </w:t>
      </w:r>
      <w:r>
        <w:t>increasing rent</w:t>
      </w:r>
      <w:r w:rsidR="009B7945">
        <w:t xml:space="preserve"> prices and</w:t>
      </w:r>
      <w:r>
        <w:t xml:space="preserve"> housing costs. </w:t>
      </w:r>
    </w:p>
    <w:p w14:paraId="4F5F695D" w14:textId="3A83826A" w:rsidR="006F36D3" w:rsidRPr="00077FA6" w:rsidRDefault="006F36D3" w:rsidP="006F36D3">
      <w:pPr>
        <w:pStyle w:val="Heading3"/>
        <w:tabs>
          <w:tab w:val="right" w:pos="9026"/>
        </w:tabs>
      </w:pPr>
      <w:r>
        <w:t xml:space="preserve">QDN members call on all candidates and political parties to: </w:t>
      </w:r>
      <w:r>
        <w:tab/>
      </w:r>
    </w:p>
    <w:p w14:paraId="73521B95" w14:textId="021430CC" w:rsidR="00A45D53" w:rsidRDefault="00A45D53" w:rsidP="00A45D53">
      <w:bookmarkStart w:id="6" w:name="_Toc174219186"/>
      <w:r>
        <w:t xml:space="preserve">4.1 Establish a </w:t>
      </w:r>
      <w:r w:rsidR="00AD7EBC">
        <w:t xml:space="preserve">dedicated </w:t>
      </w:r>
      <w:r>
        <w:t xml:space="preserve">Queensland </w:t>
      </w:r>
      <w:r w:rsidR="00AD7EBC">
        <w:t xml:space="preserve">Disability </w:t>
      </w:r>
      <w:r>
        <w:t>Innovation Fund (Q</w:t>
      </w:r>
      <w:r w:rsidR="00AD7EBC">
        <w:t>DIF</w:t>
      </w:r>
      <w:r>
        <w:t xml:space="preserve">) to </w:t>
      </w:r>
      <w:r w:rsidR="00AD7EBC">
        <w:t>enable</w:t>
      </w:r>
      <w:r>
        <w:t xml:space="preserve">: </w:t>
      </w:r>
    </w:p>
    <w:p w14:paraId="2FF92B93" w14:textId="5BA0A9AC" w:rsidR="00A45D53" w:rsidRDefault="00A45D53" w:rsidP="006F3546">
      <w:pPr>
        <w:pStyle w:val="ListParagraph"/>
        <w:numPr>
          <w:ilvl w:val="0"/>
          <w:numId w:val="6"/>
        </w:numPr>
      </w:pPr>
      <w:r>
        <w:t>An Incubator and accelerator program targeted</w:t>
      </w:r>
      <w:r w:rsidR="00286B89" w:rsidRPr="00286B89">
        <w:t> to enhance the capability and entrepreneurial, business skills of people with disability.</w:t>
      </w:r>
    </w:p>
    <w:p w14:paraId="2DD414F6" w14:textId="1FBE71BC" w:rsidR="006F3546" w:rsidRPr="006F3546" w:rsidRDefault="00286B89" w:rsidP="006F3546">
      <w:pPr>
        <w:pStyle w:val="ListParagraph"/>
        <w:numPr>
          <w:ilvl w:val="0"/>
          <w:numId w:val="6"/>
        </w:numPr>
        <w:spacing w:line="240" w:lineRule="auto"/>
        <w:rPr>
          <w:rFonts w:ascii="Aptos" w:eastAsia="Times New Roman" w:hAnsi="Aptos" w:cs="Times New Roman"/>
          <w:color w:val="000000"/>
          <w:kern w:val="0"/>
          <w14:ligatures w14:val="none"/>
        </w:rPr>
      </w:pPr>
      <w:r w:rsidRPr="006F3546">
        <w:rPr>
          <w:rFonts w:ascii="Aptos" w:eastAsia="Times New Roman" w:hAnsi="Aptos" w:cs="Times New Roman"/>
          <w:color w:val="000000"/>
          <w:kern w:val="0"/>
          <w14:ligatures w14:val="none"/>
        </w:rPr>
        <w:t>Inclusion Ready program for Queensland business to increase disability inclusion</w:t>
      </w:r>
    </w:p>
    <w:p w14:paraId="57366B74" w14:textId="3B4C76D6" w:rsidR="00A45D53" w:rsidRPr="006F3546" w:rsidRDefault="006F3546" w:rsidP="006F3546">
      <w:pPr>
        <w:spacing w:after="0" w:line="240" w:lineRule="auto"/>
        <w:rPr>
          <w:rFonts w:ascii="Aptos" w:eastAsia="Times New Roman" w:hAnsi="Aptos" w:cs="Times New Roman"/>
          <w:color w:val="000000"/>
          <w:kern w:val="0"/>
          <w14:ligatures w14:val="none"/>
        </w:rPr>
      </w:pPr>
      <w:r>
        <w:t>4.2 D</w:t>
      </w:r>
      <w:r w:rsidR="00A45D53">
        <w:t xml:space="preserve">evelop a strategy for inclusivity in supply chains through co-design, targets, and building business capability </w:t>
      </w:r>
      <w:proofErr w:type="gramStart"/>
      <w:r w:rsidR="00A45D53">
        <w:t>through  the</w:t>
      </w:r>
      <w:proofErr w:type="gramEnd"/>
      <w:r w:rsidR="00A45D53">
        <w:t xml:space="preserve"> inclusive employment of people with disability. </w:t>
      </w:r>
      <w:r w:rsidR="00A45D53">
        <w:tab/>
      </w:r>
    </w:p>
    <w:p w14:paraId="53E4B5B8" w14:textId="50A269DD" w:rsidR="006F3546" w:rsidRPr="001D664B" w:rsidRDefault="00A45D53" w:rsidP="00A45D53">
      <w:r>
        <w:t xml:space="preserve">4.3 </w:t>
      </w:r>
      <w:r w:rsidRPr="001D664B">
        <w:t xml:space="preserve">Implement the recommendations in </w:t>
      </w:r>
      <w:hyperlink r:id="rId33" w:history="1">
        <w:r w:rsidRPr="001D664B">
          <w:rPr>
            <w:i/>
            <w:iCs/>
            <w:color w:val="467886" w:themeColor="hyperlink"/>
            <w:u w:val="single"/>
          </w:rPr>
          <w:t>Game Changers: Developing an inclusive employment legacy from the Brisbane 2032 Olympic and Paralympic Games</w:t>
        </w:r>
      </w:hyperlink>
      <w:r w:rsidRPr="001D664B">
        <w:t xml:space="preserve"> developed by Urbis and QDN released in May 2024.</w:t>
      </w:r>
    </w:p>
    <w:p w14:paraId="717A34E2" w14:textId="77777777" w:rsidR="00A45D53" w:rsidRDefault="00A45D53" w:rsidP="00A45D53">
      <w:r w:rsidRPr="001D664B">
        <w:t>4.</w:t>
      </w:r>
      <w:r>
        <w:t>4</w:t>
      </w:r>
      <w:r w:rsidRPr="001D664B">
        <w:t xml:space="preserve"> Implement the recommendations in </w:t>
      </w:r>
      <w:hyperlink r:id="rId34" w:history="1">
        <w:r w:rsidRPr="001D664B">
          <w:rPr>
            <w:i/>
            <w:iCs/>
            <w:color w:val="467886" w:themeColor="hyperlink"/>
            <w:u w:val="single"/>
          </w:rPr>
          <w:t>Breaking The Glass Ceiling And Smashing The Legacy Of Low Expectations,</w:t>
        </w:r>
      </w:hyperlink>
      <w:r w:rsidRPr="001D664B">
        <w:rPr>
          <w:i/>
          <w:iCs/>
        </w:rPr>
        <w:t xml:space="preserve"> a QDN</w:t>
      </w:r>
      <w:r w:rsidRPr="001D664B">
        <w:t xml:space="preserve"> position paper on the economic security of women with disability in Queensland.</w:t>
      </w:r>
    </w:p>
    <w:p w14:paraId="784BADC5" w14:textId="77777777" w:rsidR="00A45D53" w:rsidRPr="001D664B" w:rsidRDefault="00A45D53" w:rsidP="00A45D53">
      <w:r>
        <w:t xml:space="preserve">4.5 Deliver targeted financial subsidies to people with disability on income support and low incomes to address additional costs related to disability and cost of living including power, water, transport and other essential services. </w:t>
      </w:r>
    </w:p>
    <w:p w14:paraId="281C6434" w14:textId="5D7DED96" w:rsidR="00270865" w:rsidRPr="002D173D" w:rsidRDefault="004B3488" w:rsidP="008B05DA">
      <w:pPr>
        <w:pStyle w:val="Heading1"/>
        <w:rPr>
          <w:b/>
          <w:bCs/>
          <w:sz w:val="48"/>
          <w:szCs w:val="48"/>
        </w:rPr>
      </w:pPr>
      <w:r>
        <w:rPr>
          <w:b/>
          <w:bCs/>
          <w:noProof/>
          <w:sz w:val="48"/>
          <w:szCs w:val="48"/>
        </w:rPr>
        <w:lastRenderedPageBreak/>
        <w:drawing>
          <wp:inline distT="0" distB="0" distL="0" distR="0" wp14:anchorId="43108E00" wp14:editId="6A221E62">
            <wp:extent cx="665581" cy="637458"/>
            <wp:effectExtent l="0" t="0" r="0" b="0"/>
            <wp:docPr id="1714480456" name="Picture 8" descr="A red line drawing of people with a light bulb above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80456" name="Picture 8" descr="A red line drawing of people with a light bulb above them&#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672942" cy="644508"/>
                    </a:xfrm>
                    <a:prstGeom prst="rect">
                      <a:avLst/>
                    </a:prstGeom>
                  </pic:spPr>
                </pic:pic>
              </a:graphicData>
            </a:graphic>
          </wp:inline>
        </w:drawing>
      </w:r>
      <w:r w:rsidR="002D173D">
        <w:rPr>
          <w:b/>
          <w:bCs/>
          <w:sz w:val="48"/>
          <w:szCs w:val="48"/>
        </w:rPr>
        <w:t xml:space="preserve"> </w:t>
      </w:r>
      <w:r w:rsidR="002D173D" w:rsidRPr="004B3488">
        <w:rPr>
          <w:b/>
          <w:bCs/>
          <w:color w:val="002060"/>
          <w:sz w:val="48"/>
          <w:szCs w:val="48"/>
        </w:rPr>
        <w:t xml:space="preserve">5. </w:t>
      </w:r>
      <w:r w:rsidR="00270865" w:rsidRPr="004B3488">
        <w:rPr>
          <w:b/>
          <w:bCs/>
          <w:color w:val="002060"/>
          <w:sz w:val="48"/>
          <w:szCs w:val="48"/>
        </w:rPr>
        <w:t>My education and learning matters</w:t>
      </w:r>
      <w:bookmarkEnd w:id="6"/>
    </w:p>
    <w:p w14:paraId="643CF727" w14:textId="699EC6BE" w:rsidR="00270865" w:rsidRPr="00580227" w:rsidRDefault="00270865" w:rsidP="00270865">
      <w:pPr>
        <w:rPr>
          <w:b/>
          <w:bCs/>
        </w:rPr>
      </w:pPr>
      <w:r w:rsidRPr="00580227">
        <w:rPr>
          <w:b/>
          <w:bCs/>
        </w:rPr>
        <w:t>The pathway to employment is generally preceded by education or training. For people with disability, access to education and learning enables greater opportunities for employment and financial security.</w:t>
      </w:r>
    </w:p>
    <w:p w14:paraId="11E29253" w14:textId="01772105" w:rsidR="00270865" w:rsidRDefault="00270865" w:rsidP="00270865">
      <w:r>
        <w:t xml:space="preserve">The delivery and implementation of inclusive education policies in Queensland needs to incorporate all learning from early childhood through to tertiary and lifelong learning. Whilst </w:t>
      </w:r>
      <w:r w:rsidRPr="009B7945">
        <w:rPr>
          <w:i/>
          <w:iCs/>
        </w:rPr>
        <w:t>Queensland’s Disability Plan 2022-27</w:t>
      </w:r>
      <w:r>
        <w:t xml:space="preserve"> includes education, it does not include a </w:t>
      </w:r>
      <w:r w:rsidR="009B7945">
        <w:t>t</w:t>
      </w:r>
      <w:r>
        <w:t xml:space="preserve">argeted </w:t>
      </w:r>
      <w:r w:rsidR="009B7945">
        <w:t>a</w:t>
      </w:r>
      <w:r>
        <w:t xml:space="preserve">ction </w:t>
      </w:r>
      <w:r w:rsidR="009B7945">
        <w:t>p</w:t>
      </w:r>
      <w:r>
        <w:t xml:space="preserve">lan for all stages of learning, nor does the Queensland Department of Education have a publicly available </w:t>
      </w:r>
      <w:r w:rsidR="009B7945">
        <w:t>d</w:t>
      </w:r>
      <w:r>
        <w:t xml:space="preserve">isability </w:t>
      </w:r>
      <w:r w:rsidR="009B7945">
        <w:t>a</w:t>
      </w:r>
      <w:r>
        <w:t xml:space="preserve">ction </w:t>
      </w:r>
      <w:r w:rsidR="009B7945">
        <w:t>p</w:t>
      </w:r>
      <w:r>
        <w:t xml:space="preserve">lan. </w:t>
      </w:r>
    </w:p>
    <w:p w14:paraId="3C1436FF" w14:textId="241E39AC" w:rsidR="00270865" w:rsidRPr="00246DEA" w:rsidRDefault="00270865" w:rsidP="00270865">
      <w:r>
        <w:t>For transparency and reporting of disability education inclusion progress, especially considering forthcoming reforms from the D</w:t>
      </w:r>
      <w:r w:rsidR="009B7945">
        <w:t xml:space="preserve">isability </w:t>
      </w:r>
      <w:r>
        <w:t>R</w:t>
      </w:r>
      <w:r w:rsidR="009B7945">
        <w:t xml:space="preserve">oyal </w:t>
      </w:r>
      <w:r>
        <w:t>C</w:t>
      </w:r>
      <w:r w:rsidR="009B7945">
        <w:t>ommission</w:t>
      </w:r>
      <w:r>
        <w:t>, these plans are essential. Th</w:t>
      </w:r>
      <w:r w:rsidR="009B7945">
        <w:t>ey</w:t>
      </w:r>
      <w:r>
        <w:t xml:space="preserve"> enable the public to understand how inclusion is being prioritised alongside data reporting against benchmarks to indicate progress of reforms, and across all stages of learning. Inclusive practice needs to be embedded through all stages of education to enable genuinely accessible education and</w:t>
      </w:r>
      <w:r w:rsidR="00AA1E13">
        <w:t xml:space="preserve"> </w:t>
      </w:r>
      <w:r w:rsidR="000C3F1E">
        <w:t>ensure</w:t>
      </w:r>
      <w:r>
        <w:t xml:space="preserve"> people with disability </w:t>
      </w:r>
      <w:r w:rsidR="000C3F1E">
        <w:t xml:space="preserve">can </w:t>
      </w:r>
      <w:r>
        <w:t xml:space="preserve">transition from education to employment. </w:t>
      </w:r>
    </w:p>
    <w:p w14:paraId="6E8E9AFE" w14:textId="06FE00C3" w:rsidR="00270865" w:rsidRDefault="00270865" w:rsidP="00270865">
      <w:pPr>
        <w:pStyle w:val="Heading3"/>
      </w:pPr>
      <w:r>
        <w:t xml:space="preserve">QDN members call on all candidates and political parties to: </w:t>
      </w:r>
    </w:p>
    <w:p w14:paraId="6F914064" w14:textId="6B5482DC" w:rsidR="00683038" w:rsidRDefault="00683038" w:rsidP="00683038">
      <w:r>
        <w:t xml:space="preserve">5.1 Implement </w:t>
      </w:r>
      <w:r w:rsidR="00A45D53">
        <w:t xml:space="preserve">and report on </w:t>
      </w:r>
      <w:r>
        <w:t>targeted measures to reduce school suspensions and exclusions for students with disability including investment in multi-tiered systems of support.</w:t>
      </w:r>
    </w:p>
    <w:p w14:paraId="32603ACF" w14:textId="6F5872DE" w:rsidR="00683038" w:rsidRDefault="00683038" w:rsidP="00683038">
      <w:r>
        <w:t xml:space="preserve">5.2 </w:t>
      </w:r>
      <w:r w:rsidR="00A45D53">
        <w:t>Fund</w:t>
      </w:r>
      <w:r>
        <w:t xml:space="preserve"> innovative transition programs that improve pathways for young people with disability from school to employment or further education.</w:t>
      </w:r>
    </w:p>
    <w:p w14:paraId="79957597" w14:textId="0675E556" w:rsidR="00683038" w:rsidRDefault="00683038" w:rsidP="00683038">
      <w:r>
        <w:t>5.3 Re-establish the Ministerial Taskforce on Inclusive Education, which provided recommendations to government in 2004. This re</w:t>
      </w:r>
      <w:r w:rsidR="0033202F">
        <w:t>-</w:t>
      </w:r>
      <w:r>
        <w:t xml:space="preserve">established Taskforce should focus on reforms from the </w:t>
      </w:r>
      <w:r w:rsidR="0033202F">
        <w:t>Disability Royal Commission</w:t>
      </w:r>
      <w:r>
        <w:t xml:space="preserve"> and broaden the scope to explore achievements and challenges in education across all levels. Taskforce membership should include people with disability, their representative organisations and relevant education stakeholders with inclusive education subject matter expertise.</w:t>
      </w:r>
    </w:p>
    <w:p w14:paraId="4AEF0D81" w14:textId="7966F033" w:rsidR="00C266D1" w:rsidRPr="002D173D" w:rsidRDefault="004B3488" w:rsidP="008B05DA">
      <w:pPr>
        <w:pStyle w:val="Heading1"/>
        <w:rPr>
          <w:b/>
          <w:bCs/>
          <w:sz w:val="48"/>
          <w:szCs w:val="48"/>
        </w:rPr>
      </w:pPr>
      <w:r>
        <w:rPr>
          <w:b/>
          <w:bCs/>
          <w:noProof/>
          <w:color w:val="002060"/>
          <w:sz w:val="48"/>
          <w:szCs w:val="48"/>
        </w:rPr>
        <w:lastRenderedPageBreak/>
        <w:drawing>
          <wp:inline distT="0" distB="0" distL="0" distR="0" wp14:anchorId="7D19D63A" wp14:editId="6D9F2D8A">
            <wp:extent cx="747252" cy="715678"/>
            <wp:effectExtent l="0" t="0" r="0" b="0"/>
            <wp:docPr id="142128357" name="Picture 9" descr="A red line ar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8357" name="Picture 9" descr="A red line art of a house&#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753440" cy="721605"/>
                    </a:xfrm>
                    <a:prstGeom prst="rect">
                      <a:avLst/>
                    </a:prstGeom>
                  </pic:spPr>
                </pic:pic>
              </a:graphicData>
            </a:graphic>
          </wp:inline>
        </w:drawing>
      </w:r>
      <w:r w:rsidR="002D173D" w:rsidRPr="004B3488">
        <w:rPr>
          <w:b/>
          <w:bCs/>
          <w:color w:val="002060"/>
          <w:sz w:val="48"/>
          <w:szCs w:val="48"/>
        </w:rPr>
        <w:t xml:space="preserve">6. </w:t>
      </w:r>
      <w:r w:rsidR="00C266D1" w:rsidRPr="004B3488">
        <w:rPr>
          <w:b/>
          <w:bCs/>
          <w:color w:val="002060"/>
          <w:sz w:val="48"/>
          <w:szCs w:val="48"/>
        </w:rPr>
        <w:t xml:space="preserve">My </w:t>
      </w:r>
      <w:r w:rsidR="00394FB7" w:rsidRPr="004B3488">
        <w:rPr>
          <w:b/>
          <w:bCs/>
          <w:color w:val="002060"/>
          <w:sz w:val="48"/>
          <w:szCs w:val="48"/>
        </w:rPr>
        <w:t>housing</w:t>
      </w:r>
      <w:r w:rsidR="00C266D1" w:rsidRPr="004B3488">
        <w:rPr>
          <w:b/>
          <w:bCs/>
          <w:color w:val="002060"/>
          <w:sz w:val="48"/>
          <w:szCs w:val="48"/>
        </w:rPr>
        <w:t xml:space="preserve"> matters</w:t>
      </w:r>
    </w:p>
    <w:p w14:paraId="4FE5F5B7" w14:textId="3A78DBA6" w:rsidR="00C266D1" w:rsidRPr="00DC0F4F" w:rsidRDefault="00C266D1" w:rsidP="00C266D1">
      <w:pPr>
        <w:rPr>
          <w:b/>
          <w:bCs/>
        </w:rPr>
      </w:pPr>
      <w:r w:rsidRPr="00DC0F4F">
        <w:rPr>
          <w:b/>
          <w:bCs/>
        </w:rPr>
        <w:t xml:space="preserve">Queenslanders need access to inclusive, accessible and safe homes and communities. This is contingent on housing availability, with the additional measure that housing meets accessibility standards.  </w:t>
      </w:r>
    </w:p>
    <w:p w14:paraId="3E22B6C2" w14:textId="77777777" w:rsidR="00C266D1" w:rsidRDefault="00C266D1" w:rsidP="00C266D1">
      <w:pPr>
        <w:pStyle w:val="Heading2"/>
      </w:pPr>
      <w:r>
        <w:t>Accessible housing</w:t>
      </w:r>
    </w:p>
    <w:p w14:paraId="02FB521B" w14:textId="77777777" w:rsidR="008D0DB6" w:rsidRDefault="00C266D1" w:rsidP="008D0DB6">
      <w:pPr>
        <w:tabs>
          <w:tab w:val="left" w:pos="3353"/>
        </w:tabs>
      </w:pPr>
      <w:r>
        <w:t xml:space="preserve">There has never been a more pressing time for action on housing for Queenslanders with disability. </w:t>
      </w:r>
      <w:r w:rsidR="008D0DB6">
        <w:t>Housing is covered under the Queensland Disability Plan</w:t>
      </w:r>
      <w:r w:rsidR="008D0DB6" w:rsidRPr="007C2ADD">
        <w:rPr>
          <w:i/>
          <w:iCs/>
        </w:rPr>
        <w:t xml:space="preserve">, </w:t>
      </w:r>
      <w:hyperlink r:id="rId37" w:history="1">
        <w:r w:rsidR="008D0DB6" w:rsidRPr="007C2ADD">
          <w:rPr>
            <w:rStyle w:val="Hyperlink"/>
            <w:i/>
            <w:iCs/>
          </w:rPr>
          <w:t>Homes for Queenslanders</w:t>
        </w:r>
      </w:hyperlink>
      <w:r w:rsidR="008D0DB6">
        <w:t xml:space="preserve"> Plan and</w:t>
      </w:r>
      <w:r w:rsidR="008D0DB6" w:rsidRPr="007C2ADD">
        <w:rPr>
          <w:i/>
          <w:iCs/>
        </w:rPr>
        <w:t xml:space="preserve"> </w:t>
      </w:r>
      <w:hyperlink r:id="rId38" w:history="1">
        <w:r w:rsidR="008D0DB6" w:rsidRPr="007C2ADD">
          <w:rPr>
            <w:rStyle w:val="Hyperlink"/>
            <w:i/>
            <w:iCs/>
          </w:rPr>
          <w:t>Partnering for inclusive housing with Queenslanders with disability</w:t>
        </w:r>
      </w:hyperlink>
      <w:r w:rsidR="008D0DB6">
        <w:t>.</w:t>
      </w:r>
    </w:p>
    <w:p w14:paraId="54C9F808" w14:textId="7E89871C" w:rsidR="00C266D1" w:rsidRDefault="00C266D1" w:rsidP="00C266D1">
      <w:r>
        <w:t>Data from recent housing reports indicate widespread issues for Queensland households, facing financial and/or rental stress. The housing and cost</w:t>
      </w:r>
      <w:r w:rsidR="007C2ADD">
        <w:t xml:space="preserve"> </w:t>
      </w:r>
      <w:r>
        <w:t>of</w:t>
      </w:r>
      <w:r w:rsidR="007C2ADD">
        <w:t xml:space="preserve"> </w:t>
      </w:r>
      <w:r>
        <w:t>living crises are being felt acutely by low-income and Commonwealth payment-assisted households, with cost of housing rising to approximately 40% of expenditure for all households, despite increases in rent assistance payments.</w:t>
      </w:r>
      <w:r>
        <w:rPr>
          <w:rStyle w:val="FootnoteReference"/>
        </w:rPr>
        <w:footnoteReference w:id="15"/>
      </w:r>
      <w:r>
        <w:t xml:space="preserve"> In addition, 150,000 households in Queensland have unmet need for affordable housing.</w:t>
      </w:r>
      <w:r>
        <w:rPr>
          <w:rStyle w:val="FootnoteReference"/>
        </w:rPr>
        <w:footnoteReference w:id="16"/>
      </w:r>
    </w:p>
    <w:p w14:paraId="633D36A7" w14:textId="0FDF672B" w:rsidR="00C266D1" w:rsidRDefault="00C266D1" w:rsidP="00C266D1">
      <w:r>
        <w:t xml:space="preserve">There is a need for increased supply of safe, affordable and accessible housing for Queenslanders with disability who are struggling to enter the housing market due to both lack of affordability and accessibility. In terms of accessibility, housing must </w:t>
      </w:r>
      <w:r w:rsidR="003D489A">
        <w:t xml:space="preserve">comply with </w:t>
      </w:r>
      <w:r>
        <w:t>the National Construction Code</w:t>
      </w:r>
      <w:r w:rsidR="0093371E">
        <w:t>,</w:t>
      </w:r>
      <w:r>
        <w:t xml:space="preserve"> </w:t>
      </w:r>
      <w:hyperlink r:id="rId39" w:history="1">
        <w:proofErr w:type="spellStart"/>
        <w:r w:rsidRPr="00A30575">
          <w:rPr>
            <w:rStyle w:val="Hyperlink"/>
          </w:rPr>
          <w:t>Livable</w:t>
        </w:r>
        <w:proofErr w:type="spellEnd"/>
        <w:r w:rsidRPr="00A30575">
          <w:rPr>
            <w:rStyle w:val="Hyperlink"/>
          </w:rPr>
          <w:t xml:space="preserve"> Housing Design Standard</w:t>
        </w:r>
      </w:hyperlink>
      <w:r w:rsidR="0093371E">
        <w:rPr>
          <w:rStyle w:val="Hyperlink"/>
        </w:rPr>
        <w:t>,</w:t>
      </w:r>
      <w:r>
        <w:t xml:space="preserve"> through retrofitting legacy stock, and guaranteeing new build housing meets </w:t>
      </w:r>
      <w:r w:rsidR="001F5D43">
        <w:t>Silver Liveable Housing Design Standards</w:t>
      </w:r>
      <w:r>
        <w:t>.</w:t>
      </w:r>
    </w:p>
    <w:p w14:paraId="3E668626" w14:textId="26CA3447" w:rsidR="00C266D1" w:rsidRDefault="00C266D1" w:rsidP="00C266D1">
      <w:r>
        <w:t>This can enable a pathway for people with disability who are presently, or at risk of homelessness</w:t>
      </w:r>
      <w:r w:rsidR="00147A16">
        <w:t>,</w:t>
      </w:r>
      <w:r>
        <w:t xml:space="preserve"> to safe, accessible, and affordable housing. This action would align with priorities under the </w:t>
      </w:r>
      <w:hyperlink r:id="rId40" w:history="1">
        <w:r w:rsidRPr="007C2ADD">
          <w:rPr>
            <w:rStyle w:val="Hyperlink"/>
            <w:i/>
            <w:iCs/>
          </w:rPr>
          <w:t>Queensland Housing and Homelessness Action Plan 2021-25</w:t>
        </w:r>
      </w:hyperlink>
      <w:r>
        <w:t xml:space="preserve"> which includes the priority to ‘p</w:t>
      </w:r>
      <w:r w:rsidRPr="00BE2BE6">
        <w:t>romote rights, choice, control, accessibility and inclusion in housing with support for people with disab</w:t>
      </w:r>
      <w:r>
        <w:t>ility’ (p</w:t>
      </w:r>
      <w:r w:rsidR="00147A16">
        <w:t>age</w:t>
      </w:r>
      <w:r>
        <w:t>18).</w:t>
      </w:r>
    </w:p>
    <w:p w14:paraId="7E3545B4" w14:textId="77777777" w:rsidR="00C266D1" w:rsidRDefault="00C266D1" w:rsidP="00C266D1">
      <w:pPr>
        <w:pStyle w:val="Heading2"/>
      </w:pPr>
      <w:r>
        <w:t>Home modifications</w:t>
      </w:r>
    </w:p>
    <w:p w14:paraId="5CC00BCA" w14:textId="22503433" w:rsidR="00C266D1" w:rsidRDefault="00C266D1" w:rsidP="00C266D1">
      <w:r>
        <w:t xml:space="preserve">Currently, the </w:t>
      </w:r>
      <w:hyperlink r:id="rId41" w:history="1">
        <w:r w:rsidRPr="001D319F">
          <w:rPr>
            <w:rStyle w:val="Hyperlink"/>
          </w:rPr>
          <w:t>Home Assist Secure</w:t>
        </w:r>
      </w:hyperlink>
      <w:r>
        <w:t xml:space="preserve"> service enables minor modifications, home repair</w:t>
      </w:r>
      <w:r w:rsidR="00147A16">
        <w:t xml:space="preserve">s </w:t>
      </w:r>
      <w:r>
        <w:t xml:space="preserve">or maintenance for people </w:t>
      </w:r>
      <w:r w:rsidR="007C2ADD">
        <w:t xml:space="preserve">who </w:t>
      </w:r>
      <w:r>
        <w:t xml:space="preserve">meet eligibility criteria who are over 60 years old, or people with disability of all ages. One of the criteria is holding a Commonwealth Pensioner Concession Card, which means that people with disability </w:t>
      </w:r>
      <w:r w:rsidR="00147A16">
        <w:t xml:space="preserve">who do not </w:t>
      </w:r>
      <w:r>
        <w:lastRenderedPageBreak/>
        <w:t>receiv</w:t>
      </w:r>
      <w:r w:rsidR="00147A16">
        <w:t>e</w:t>
      </w:r>
      <w:r>
        <w:t xml:space="preserve"> federal payments who are not in the financial position to fund accessibility modifications, either by self-funding or via other schemes, will fall through the gaps. If they could access the service, </w:t>
      </w:r>
      <w:r w:rsidR="00147A16">
        <w:t xml:space="preserve">they could </w:t>
      </w:r>
      <w:r w:rsidR="00FC21B2">
        <w:t>implement</w:t>
      </w:r>
      <w:r>
        <w:t xml:space="preserve"> minor modifications to ensure their housing is both safe and accessible. </w:t>
      </w:r>
    </w:p>
    <w:p w14:paraId="4E9138E5" w14:textId="77777777" w:rsidR="00C266D1" w:rsidRDefault="00C266D1" w:rsidP="00C266D1">
      <w:pPr>
        <w:pStyle w:val="Heading2"/>
      </w:pPr>
      <w:r>
        <w:t>Rental assistance</w:t>
      </w:r>
    </w:p>
    <w:p w14:paraId="34409457" w14:textId="5BF5E7FA" w:rsidR="00C266D1" w:rsidRDefault="00C266D1" w:rsidP="00C266D1">
      <w:r>
        <w:t xml:space="preserve">According to QCOSS, the median rental price for all Queensland areas is $510, with a sharp increase recorded in many regional and rural areas. While legislation to limit rental increases for all current and new tenancies to once in every 12 months has capped increases, it has provided little relief to many Queenslanders with disability struggling to make ends meet and pay rent. For many, it has displaced them from their current homes due to </w:t>
      </w:r>
      <w:r w:rsidR="0080715E">
        <w:t xml:space="preserve">rent </w:t>
      </w:r>
      <w:r>
        <w:t xml:space="preserve">becoming unaffordable. </w:t>
      </w:r>
    </w:p>
    <w:p w14:paraId="2C879DB5" w14:textId="60757F7D" w:rsidR="00C266D1" w:rsidRDefault="0080715E" w:rsidP="00C266D1">
      <w:r>
        <w:t>R</w:t>
      </w:r>
      <w:r w:rsidR="00C266D1">
        <w:t xml:space="preserve">eforms </w:t>
      </w:r>
      <w:r>
        <w:t xml:space="preserve">must be adopted, </w:t>
      </w:r>
      <w:r w:rsidR="00C266D1">
        <w:t>including limiting annual rent increases, ending no-cause evictions and energy efficiency minimum standards.</w:t>
      </w:r>
    </w:p>
    <w:p w14:paraId="69B9E2E5" w14:textId="62F06108" w:rsidR="00C266D1" w:rsidRDefault="00C266D1" w:rsidP="00C266D1">
      <w:r>
        <w:t xml:space="preserve">It is critical that the Queensland Government introduces measures to assist people with disability who are feeling the financial constraints created by rent increases coupled with the </w:t>
      </w:r>
      <w:proofErr w:type="gramStart"/>
      <w:r>
        <w:t>cost</w:t>
      </w:r>
      <w:r w:rsidR="00A216CE">
        <w:t xml:space="preserve"> </w:t>
      </w:r>
      <w:r>
        <w:t>of</w:t>
      </w:r>
      <w:r w:rsidR="00A25E51">
        <w:t xml:space="preserve"> </w:t>
      </w:r>
      <w:r>
        <w:t>living</w:t>
      </w:r>
      <w:proofErr w:type="gramEnd"/>
      <w:r>
        <w:t xml:space="preserve"> crisis. </w:t>
      </w:r>
    </w:p>
    <w:p w14:paraId="1B426999" w14:textId="77777777" w:rsidR="00C266D1" w:rsidRDefault="00C266D1" w:rsidP="00C266D1">
      <w:pPr>
        <w:pStyle w:val="Heading2"/>
      </w:pPr>
      <w:r>
        <w:t>Home ownership support</w:t>
      </w:r>
    </w:p>
    <w:p w14:paraId="5DD9D677" w14:textId="17690B62" w:rsidR="00C266D1" w:rsidRDefault="00B77064" w:rsidP="00C266D1">
      <w:r>
        <w:t>To</w:t>
      </w:r>
      <w:r w:rsidR="00381452">
        <w:t xml:space="preserve"> support home ownership among </w:t>
      </w:r>
      <w:r>
        <w:t xml:space="preserve">Queenslanders with disability, </w:t>
      </w:r>
      <w:r w:rsidR="00C266D1" w:rsidRPr="007C2ADD">
        <w:t>the Queensland Government</w:t>
      </w:r>
      <w:r w:rsidR="00683038">
        <w:t>’</w:t>
      </w:r>
      <w:r w:rsidR="00C266D1" w:rsidRPr="007C2ADD">
        <w:t xml:space="preserve">s Pathways shared equity loan program </w:t>
      </w:r>
      <w:r>
        <w:t xml:space="preserve">must be extended </w:t>
      </w:r>
      <w:r w:rsidR="00C266D1" w:rsidRPr="007C2ADD">
        <w:t xml:space="preserve">to </w:t>
      </w:r>
      <w:r>
        <w:t xml:space="preserve">include </w:t>
      </w:r>
      <w:r w:rsidR="00C266D1" w:rsidRPr="007C2ADD">
        <w:t xml:space="preserve">people with a disability, </w:t>
      </w:r>
      <w:r>
        <w:t xml:space="preserve">and the </w:t>
      </w:r>
      <w:r w:rsidR="00C266D1" w:rsidRPr="007C2ADD">
        <w:t>sale-to-tenant housing program</w:t>
      </w:r>
      <w:r>
        <w:t xml:space="preserve"> </w:t>
      </w:r>
      <w:r w:rsidR="00C266D1" w:rsidRPr="007C2ADD">
        <w:t>and models for incentivising the involvement of the private sector in shared equity schemes</w:t>
      </w:r>
      <w:r>
        <w:t xml:space="preserve"> must also be extended</w:t>
      </w:r>
      <w:r w:rsidR="00C266D1" w:rsidRPr="007C2ADD">
        <w:t>.</w:t>
      </w:r>
    </w:p>
    <w:p w14:paraId="090582CD" w14:textId="77777777" w:rsidR="00C266D1" w:rsidRDefault="00C266D1" w:rsidP="00C266D1">
      <w:pPr>
        <w:pStyle w:val="Heading2"/>
      </w:pPr>
      <w:r>
        <w:t>Supported accommodation</w:t>
      </w:r>
    </w:p>
    <w:p w14:paraId="3377B7B5" w14:textId="217317E2" w:rsidR="00C266D1" w:rsidRDefault="00C266D1" w:rsidP="00C266D1">
      <w:r>
        <w:t xml:space="preserve">The Queensland Government conducted </w:t>
      </w:r>
      <w:hyperlink r:id="rId42" w:history="1">
        <w:r w:rsidR="001F5D43">
          <w:rPr>
            <w:rStyle w:val="Hyperlink"/>
          </w:rPr>
          <w:t>t</w:t>
        </w:r>
        <w:r w:rsidR="001F5D43" w:rsidRPr="00F25F03">
          <w:rPr>
            <w:rStyle w:val="Hyperlink"/>
          </w:rPr>
          <w:t xml:space="preserve">he Inquiry </w:t>
        </w:r>
        <w:r w:rsidR="001F5D43">
          <w:rPr>
            <w:rStyle w:val="Hyperlink"/>
          </w:rPr>
          <w:t>i</w:t>
        </w:r>
        <w:r w:rsidR="001F5D43" w:rsidRPr="00F25F03">
          <w:rPr>
            <w:rStyle w:val="Hyperlink"/>
          </w:rPr>
          <w:t xml:space="preserve">nto </w:t>
        </w:r>
        <w:r w:rsidR="001F5D43">
          <w:rPr>
            <w:rStyle w:val="Hyperlink"/>
          </w:rPr>
          <w:t>t</w:t>
        </w:r>
        <w:r w:rsidR="001F5D43" w:rsidRPr="00F25F03">
          <w:rPr>
            <w:rStyle w:val="Hyperlink"/>
          </w:rPr>
          <w:t xml:space="preserve">he Provision </w:t>
        </w:r>
        <w:r w:rsidR="001F5D43">
          <w:rPr>
            <w:rStyle w:val="Hyperlink"/>
          </w:rPr>
          <w:t>a</w:t>
        </w:r>
        <w:r w:rsidR="001F5D43" w:rsidRPr="00F25F03">
          <w:rPr>
            <w:rStyle w:val="Hyperlink"/>
          </w:rPr>
          <w:t xml:space="preserve">nd Regulation </w:t>
        </w:r>
        <w:r w:rsidR="001F5D43">
          <w:rPr>
            <w:rStyle w:val="Hyperlink"/>
          </w:rPr>
          <w:t>o</w:t>
        </w:r>
        <w:r w:rsidR="001F5D43" w:rsidRPr="00F25F03">
          <w:rPr>
            <w:rStyle w:val="Hyperlink"/>
          </w:rPr>
          <w:t>f Supported Accommodation</w:t>
        </w:r>
      </w:hyperlink>
      <w:r>
        <w:t xml:space="preserve">. QDN and Queensland Advocacy for Inclusion (QAI) both extensively engaged and provided detailed feedback and advice to the </w:t>
      </w:r>
      <w:r w:rsidR="001F5D43">
        <w:t>i</w:t>
      </w:r>
      <w:r>
        <w:t xml:space="preserve">nquiry. </w:t>
      </w:r>
    </w:p>
    <w:p w14:paraId="12CF6E4D" w14:textId="2791DA2D" w:rsidR="00C266D1" w:rsidRPr="00602F0E" w:rsidRDefault="00C266D1" w:rsidP="00C266D1">
      <w:r>
        <w:t xml:space="preserve">In this election, QDN is supporting the implementation of all </w:t>
      </w:r>
      <w:r w:rsidR="007C2ADD">
        <w:t>r</w:t>
      </w:r>
      <w:r>
        <w:t xml:space="preserve">ecommendations made in the </w:t>
      </w:r>
      <w:r w:rsidR="001F5D43">
        <w:t>i</w:t>
      </w:r>
      <w:r>
        <w:t>nquiry report, with a view of leading co</w:t>
      </w:r>
      <w:r w:rsidR="007C2ADD">
        <w:t>-</w:t>
      </w:r>
      <w:r>
        <w:t xml:space="preserve">design work in implementation of the </w:t>
      </w:r>
      <w:r w:rsidR="007C2ADD">
        <w:t>r</w:t>
      </w:r>
      <w:r>
        <w:t xml:space="preserve">ecommendations throughout Queensland. </w:t>
      </w:r>
    </w:p>
    <w:p w14:paraId="3AC747C1" w14:textId="77777777" w:rsidR="00C266D1" w:rsidRDefault="00C266D1" w:rsidP="00C266D1">
      <w:pPr>
        <w:pStyle w:val="Heading3"/>
      </w:pPr>
      <w:r>
        <w:t xml:space="preserve">QDN members call on all candidates and political parties to: </w:t>
      </w:r>
    </w:p>
    <w:p w14:paraId="5D1853C9" w14:textId="4BD50A83" w:rsidR="00A45D53" w:rsidRDefault="00252596" w:rsidP="00252596">
      <w:pPr>
        <w:pStyle w:val="ListParagraph"/>
        <w:ind w:left="1080"/>
      </w:pPr>
      <w:bookmarkStart w:id="7" w:name="_Toc174219188"/>
      <w:r w:rsidRPr="001D5C23">
        <w:t>6.1</w:t>
      </w:r>
      <w:r>
        <w:t xml:space="preserve"> </w:t>
      </w:r>
      <w:r w:rsidR="00A45D53">
        <w:t xml:space="preserve">Fund and build more </w:t>
      </w:r>
      <w:r w:rsidR="00A45D53" w:rsidRPr="001D664B">
        <w:t xml:space="preserve">safe, affordable and accessible </w:t>
      </w:r>
      <w:r w:rsidR="00A45D53">
        <w:t xml:space="preserve">social, community and private housing in line with the </w:t>
      </w:r>
      <w:r w:rsidR="00A45D53" w:rsidRPr="001D664B">
        <w:t>National Construction Code</w:t>
      </w:r>
      <w:r w:rsidR="00A45D53">
        <w:t xml:space="preserve"> standards</w:t>
      </w:r>
      <w:r w:rsidR="00A45D53" w:rsidRPr="001D664B">
        <w:t xml:space="preserve">. </w:t>
      </w:r>
    </w:p>
    <w:p w14:paraId="5061C049" w14:textId="38F62CF5" w:rsidR="00A45D53" w:rsidRDefault="00252596" w:rsidP="00252596">
      <w:pPr>
        <w:ind w:left="1080"/>
      </w:pPr>
      <w:r w:rsidRPr="001D5C23">
        <w:t>6.2</w:t>
      </w:r>
      <w:r>
        <w:t xml:space="preserve"> D</w:t>
      </w:r>
      <w:r w:rsidR="00A45D53">
        <w:t xml:space="preserve">eliver innovative housing models for people with disability including supportive housing. </w:t>
      </w:r>
    </w:p>
    <w:p w14:paraId="4AF0E98D" w14:textId="1B49AE79" w:rsidR="00A45D53" w:rsidRDefault="00252596" w:rsidP="00252596">
      <w:pPr>
        <w:pStyle w:val="ListParagraph"/>
        <w:numPr>
          <w:ilvl w:val="1"/>
          <w:numId w:val="11"/>
        </w:numPr>
      </w:pPr>
      <w:r>
        <w:lastRenderedPageBreak/>
        <w:t>I</w:t>
      </w:r>
      <w:r w:rsidR="00A45D53" w:rsidRPr="001D664B">
        <w:t>ncrease rental assistance and investment in rental support activities</w:t>
      </w:r>
      <w:r w:rsidR="00A45D53">
        <w:t xml:space="preserve">. </w:t>
      </w:r>
    </w:p>
    <w:p w14:paraId="517A5CBA" w14:textId="3B6F64A0" w:rsidR="00A45D53" w:rsidRPr="00A45D53" w:rsidRDefault="00252596" w:rsidP="00252596">
      <w:pPr>
        <w:ind w:left="1080"/>
      </w:pPr>
      <w:r w:rsidRPr="001D5C23">
        <w:t>6.4</w:t>
      </w:r>
      <w:r>
        <w:t xml:space="preserve"> </w:t>
      </w:r>
      <w:r w:rsidR="00A45D53">
        <w:t xml:space="preserve">Deliver on initiatives in </w:t>
      </w:r>
      <w:r w:rsidR="00A45D53" w:rsidRPr="001D664B">
        <w:t xml:space="preserve"> </w:t>
      </w:r>
      <w:hyperlink r:id="rId43" w:history="1">
        <w:r w:rsidR="00A45D53" w:rsidRPr="00252596">
          <w:rPr>
            <w:i/>
            <w:iCs/>
            <w:color w:val="467886" w:themeColor="hyperlink"/>
            <w:u w:val="single"/>
          </w:rPr>
          <w:t>Partnering for inclusive housing with Queenslanders with disability 2024-2027</w:t>
        </w:r>
      </w:hyperlink>
      <w:r w:rsidR="00A45D53" w:rsidRPr="00252596">
        <w:rPr>
          <w:i/>
          <w:iCs/>
          <w:color w:val="467886" w:themeColor="hyperlink"/>
        </w:rPr>
        <w:t xml:space="preserve"> </w:t>
      </w:r>
      <w:r w:rsidR="00A45D53" w:rsidRPr="001D664B">
        <w:t>(</w:t>
      </w:r>
      <w:r w:rsidR="00A45D53" w:rsidRPr="00252596">
        <w:rPr>
          <w:i/>
          <w:iCs/>
        </w:rPr>
        <w:t xml:space="preserve">Partnering for inclusive housing). </w:t>
      </w:r>
    </w:p>
    <w:p w14:paraId="3044A703" w14:textId="16E07F61" w:rsidR="00A45D53" w:rsidRDefault="00252596" w:rsidP="00252596">
      <w:pPr>
        <w:ind w:left="1080"/>
      </w:pPr>
      <w:r>
        <w:t xml:space="preserve">6.5 </w:t>
      </w:r>
      <w:r w:rsidR="00A45D53" w:rsidRPr="001D664B">
        <w:t xml:space="preserve">Adopt and action recommendations in the Community Support and Services Committee </w:t>
      </w:r>
      <w:hyperlink r:id="rId44" w:history="1">
        <w:r w:rsidR="00A45D53" w:rsidRPr="00252596">
          <w:rPr>
            <w:color w:val="467886" w:themeColor="hyperlink"/>
            <w:u w:val="single"/>
          </w:rPr>
          <w:t>report on the Inquiry into the provision and regulation of supported accommodation</w:t>
        </w:r>
      </w:hyperlink>
      <w:r w:rsidR="00A45D53">
        <w:t xml:space="preserve"> </w:t>
      </w:r>
    </w:p>
    <w:p w14:paraId="4C693764" w14:textId="55DB4AB5" w:rsidR="00A45D53" w:rsidRDefault="00252596" w:rsidP="00252596">
      <w:pPr>
        <w:ind w:left="1080"/>
      </w:pPr>
      <w:r>
        <w:t xml:space="preserve">6.6 </w:t>
      </w:r>
      <w:r w:rsidR="00A45D53" w:rsidRPr="001D664B">
        <w:t>Improve enforcement of tenancy rights, including providing support for people with disability to lodge complaints.</w:t>
      </w:r>
    </w:p>
    <w:p w14:paraId="175E8AB4" w14:textId="52BFDF2E" w:rsidR="00A45D53" w:rsidRDefault="00252596" w:rsidP="00252596">
      <w:pPr>
        <w:ind w:left="1080"/>
      </w:pPr>
      <w:r>
        <w:t xml:space="preserve">6.7 </w:t>
      </w:r>
      <w:r w:rsidR="00A45D53" w:rsidRPr="001D664B">
        <w:t xml:space="preserve">Adopt the </w:t>
      </w:r>
      <w:hyperlink r:id="rId45" w:history="1">
        <w:r w:rsidR="00A45D53" w:rsidRPr="00252596">
          <w:rPr>
            <w:color w:val="467886" w:themeColor="hyperlink"/>
            <w:u w:val="single"/>
          </w:rPr>
          <w:t>Make Renting Fair in Queensland</w:t>
        </w:r>
      </w:hyperlink>
      <w:r w:rsidR="00A45D53" w:rsidRPr="001D664B">
        <w:t xml:space="preserve"> campaign reforms</w:t>
      </w:r>
      <w:r w:rsidR="00A45D53">
        <w:t xml:space="preserve"> on rent increases, ending tenancies and energy efficiency minimum standards. </w:t>
      </w:r>
    </w:p>
    <w:p w14:paraId="3471BCFA" w14:textId="47BE3D68" w:rsidR="00A45D53" w:rsidRPr="001D664B" w:rsidRDefault="00252596" w:rsidP="00252596">
      <w:pPr>
        <w:ind w:left="1080"/>
      </w:pPr>
      <w:r>
        <w:t xml:space="preserve">6.8 </w:t>
      </w:r>
      <w:r w:rsidR="00A45D53" w:rsidRPr="001D664B">
        <w:t>Improve home ownership rates for people with disability through innovative financing options and improved shared equity approaches.</w:t>
      </w:r>
    </w:p>
    <w:p w14:paraId="79239290" w14:textId="77777777" w:rsidR="002D173D" w:rsidRDefault="002D173D" w:rsidP="002D173D">
      <w:pPr>
        <w:pStyle w:val="Heading1"/>
        <w:ind w:left="360"/>
      </w:pPr>
    </w:p>
    <w:p w14:paraId="22053982" w14:textId="17DF8237" w:rsidR="005C1DD8" w:rsidRPr="002D173D" w:rsidRDefault="004B3488" w:rsidP="008B05DA">
      <w:pPr>
        <w:pStyle w:val="Heading1"/>
        <w:rPr>
          <w:b/>
          <w:bCs/>
          <w:sz w:val="48"/>
          <w:szCs w:val="48"/>
        </w:rPr>
      </w:pPr>
      <w:r>
        <w:rPr>
          <w:b/>
          <w:bCs/>
          <w:noProof/>
          <w:sz w:val="48"/>
          <w:szCs w:val="48"/>
        </w:rPr>
        <w:drawing>
          <wp:inline distT="0" distB="0" distL="0" distR="0" wp14:anchorId="74933DBC" wp14:editId="45F10191">
            <wp:extent cx="645049" cy="617793"/>
            <wp:effectExtent l="0" t="0" r="0" b="0"/>
            <wp:docPr id="907676471" name="Picture 10" descr="A red line art of a balance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76471" name="Picture 10" descr="A red line art of a balance scale&#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650821" cy="623321"/>
                    </a:xfrm>
                    <a:prstGeom prst="rect">
                      <a:avLst/>
                    </a:prstGeom>
                  </pic:spPr>
                </pic:pic>
              </a:graphicData>
            </a:graphic>
          </wp:inline>
        </w:drawing>
      </w:r>
      <w:r w:rsidR="002D173D">
        <w:rPr>
          <w:b/>
          <w:bCs/>
          <w:sz w:val="48"/>
          <w:szCs w:val="48"/>
        </w:rPr>
        <w:t xml:space="preserve"> </w:t>
      </w:r>
      <w:r w:rsidR="002D173D" w:rsidRPr="004B3488">
        <w:rPr>
          <w:b/>
          <w:bCs/>
          <w:color w:val="002060"/>
          <w:sz w:val="48"/>
          <w:szCs w:val="48"/>
        </w:rPr>
        <w:t xml:space="preserve">7. </w:t>
      </w:r>
      <w:r w:rsidR="005C1DD8" w:rsidRPr="004B3488">
        <w:rPr>
          <w:b/>
          <w:bCs/>
          <w:color w:val="002060"/>
          <w:sz w:val="48"/>
          <w:szCs w:val="48"/>
        </w:rPr>
        <w:t>My safety, rights and justice matters</w:t>
      </w:r>
      <w:bookmarkEnd w:id="7"/>
    </w:p>
    <w:p w14:paraId="3D7C044D" w14:textId="0A07D306" w:rsidR="005C1DD8" w:rsidRPr="00457AFD" w:rsidRDefault="005C1DD8" w:rsidP="005C1DD8">
      <w:pPr>
        <w:rPr>
          <w:b/>
          <w:bCs/>
        </w:rPr>
      </w:pPr>
      <w:r>
        <w:rPr>
          <w:b/>
          <w:bCs/>
        </w:rPr>
        <w:t xml:space="preserve">Queenslanders with disability have rights to access justice, feel safe in their communities, and can enjoy equality before the law. Rights to safety and justice are included as a priority in </w:t>
      </w:r>
      <w:r w:rsidRPr="007C2ADD">
        <w:rPr>
          <w:b/>
          <w:bCs/>
          <w:i/>
          <w:iCs/>
        </w:rPr>
        <w:t>Queensland’s Disability Strategy</w:t>
      </w:r>
      <w:r>
        <w:rPr>
          <w:b/>
          <w:bCs/>
        </w:rPr>
        <w:t>.</w:t>
      </w:r>
      <w:r w:rsidRPr="00457AFD">
        <w:rPr>
          <w:b/>
          <w:bCs/>
        </w:rPr>
        <w:t xml:space="preserve"> </w:t>
      </w:r>
    </w:p>
    <w:p w14:paraId="59BDC0CF" w14:textId="5E4A4759" w:rsidR="005C1DD8" w:rsidRDefault="005C1DD8" w:rsidP="005C1DD8">
      <w:r>
        <w:t>Equality before the law is recognised as a human right in the</w:t>
      </w:r>
      <w:r w:rsidR="00310E1C">
        <w:t xml:space="preserve"> </w:t>
      </w:r>
      <w:r w:rsidR="00310E1C" w:rsidRPr="00310E1C">
        <w:t>CRPD</w:t>
      </w:r>
      <w:r>
        <w:t xml:space="preserve">, </w:t>
      </w:r>
      <w:hyperlink r:id="rId47" w:history="1">
        <w:r w:rsidRPr="00FE3F34">
          <w:rPr>
            <w:rStyle w:val="Hyperlink"/>
          </w:rPr>
          <w:t>Article 12 Equal recognition before the law</w:t>
        </w:r>
      </w:hyperlink>
      <w:r>
        <w:t xml:space="preserve">. This is further reflected in the </w:t>
      </w:r>
      <w:hyperlink r:id="rId48" w:history="1">
        <w:r w:rsidRPr="00310E1C">
          <w:rPr>
            <w:rStyle w:val="Hyperlink"/>
            <w:i/>
            <w:iCs/>
          </w:rPr>
          <w:t>DJAG 2022-25 Disability Service Plan 2022-25</w:t>
        </w:r>
      </w:hyperlink>
      <w:r>
        <w:t xml:space="preserve">. </w:t>
      </w:r>
    </w:p>
    <w:p w14:paraId="5F9A9FF0" w14:textId="171C7F34" w:rsidR="005C1DD8" w:rsidRDefault="005C1DD8" w:rsidP="005C1DD8">
      <w:r>
        <w:t>The national data regarding justice interactions by people with disability reported by the D</w:t>
      </w:r>
      <w:r w:rsidR="00310E1C">
        <w:t xml:space="preserve">isability </w:t>
      </w:r>
      <w:r>
        <w:t>R</w:t>
      </w:r>
      <w:r w:rsidR="00310E1C">
        <w:t>oyal Commission</w:t>
      </w:r>
      <w:r>
        <w:t xml:space="preserve"> indicate that people with disability and First Nations people</w:t>
      </w:r>
      <w:r w:rsidR="001E076D">
        <w:t>s</w:t>
      </w:r>
      <w:r>
        <w:t xml:space="preserve"> are overrepresented at all stages in the justice system.</w:t>
      </w:r>
      <w:r>
        <w:rPr>
          <w:rStyle w:val="FootnoteReference"/>
        </w:rPr>
        <w:footnoteReference w:id="17"/>
      </w:r>
      <w:r>
        <w:t xml:space="preserve"> In their submissions to the</w:t>
      </w:r>
      <w:r w:rsidRPr="00D61A2C">
        <w:t xml:space="preserve"> </w:t>
      </w:r>
      <w:r w:rsidR="00310E1C">
        <w:t>I</w:t>
      </w:r>
      <w:r w:rsidRPr="00D61A2C">
        <w:t>nquiry into ongoing reforms to the youth justice system</w:t>
      </w:r>
      <w:r>
        <w:t xml:space="preserve">, QAI indicated that officially reported data </w:t>
      </w:r>
      <w:r w:rsidR="00CD57DC">
        <w:t xml:space="preserve">shows </w:t>
      </w:r>
      <w:r>
        <w:t>overrepresentation of children with disability in Queensland, believing it extends beyond what has been reported at 47%.</w:t>
      </w:r>
      <w:r>
        <w:rPr>
          <w:rStyle w:val="FootnoteReference"/>
        </w:rPr>
        <w:footnoteReference w:id="18"/>
      </w:r>
    </w:p>
    <w:p w14:paraId="49F692C1" w14:textId="77777777" w:rsidR="005C1DD8" w:rsidRDefault="005C1DD8" w:rsidP="005C1DD8">
      <w:pPr>
        <w:pStyle w:val="Heading2"/>
      </w:pPr>
      <w:r>
        <w:lastRenderedPageBreak/>
        <w:t>Justice reform recommendations including restrictive practices</w:t>
      </w:r>
    </w:p>
    <w:p w14:paraId="1368C46B" w14:textId="6B3B3622" w:rsidR="005C1DD8" w:rsidRDefault="005C1DD8" w:rsidP="005C1DD8">
      <w:r>
        <w:t xml:space="preserve">Queensland’s Disability Reform Framework includes justice, relating to reform recommendations put forth in the </w:t>
      </w:r>
      <w:r w:rsidR="00310E1C">
        <w:t>Disability Royal Commission</w:t>
      </w:r>
      <w:r>
        <w:t xml:space="preserve"> and NDIS Review.</w:t>
      </w:r>
      <w:r>
        <w:rPr>
          <w:rStyle w:val="FootnoteReference"/>
        </w:rPr>
        <w:footnoteReference w:id="19"/>
      </w:r>
      <w:r>
        <w:t xml:space="preserve"> This is welcomed. It is critical that justice reforms are supported to reduce overrepresentation of people with disability in the justice system, and to provide support and pathways for people with disability impacted. </w:t>
      </w:r>
    </w:p>
    <w:p w14:paraId="3543E93B" w14:textId="4314E524" w:rsidR="005C1DD8" w:rsidRDefault="005C1DD8" w:rsidP="005C1DD8">
      <w:r>
        <w:t xml:space="preserve">This includes reforms relating to the use of restrictive practices. The </w:t>
      </w:r>
      <w:r w:rsidR="00310E1C">
        <w:t>Disability Royal Commission</w:t>
      </w:r>
      <w:r>
        <w:t xml:space="preserve"> examined restrictive practices at length through an issue paper and research reports, providing a solid evidence base for the traumatic and long-lasting impact that their use can have on people with disability. </w:t>
      </w:r>
    </w:p>
    <w:p w14:paraId="0957444B" w14:textId="20579228" w:rsidR="005C1DD8" w:rsidRDefault="005C1DD8" w:rsidP="005C1DD8">
      <w:r>
        <w:t xml:space="preserve">Queensland must ensure </w:t>
      </w:r>
      <w:r w:rsidR="00BB559C">
        <w:t xml:space="preserve">it </w:t>
      </w:r>
      <w:r>
        <w:t>follow</w:t>
      </w:r>
      <w:r w:rsidR="00BB559C">
        <w:t>s</w:t>
      </w:r>
      <w:r>
        <w:t xml:space="preserve"> forthcoming reforms and advice that has been provided through the </w:t>
      </w:r>
      <w:r w:rsidR="00310E1C">
        <w:t>Disability Royal Commission</w:t>
      </w:r>
      <w:r>
        <w:t xml:space="preserve"> in relation to restrictive practice use.</w:t>
      </w:r>
    </w:p>
    <w:p w14:paraId="73E3AC23" w14:textId="77777777" w:rsidR="005C1DD8" w:rsidRDefault="005C1DD8" w:rsidP="005C1DD8">
      <w:pPr>
        <w:pStyle w:val="Heading2"/>
      </w:pPr>
      <w:r>
        <w:t>Section 216 of the Criminal Code</w:t>
      </w:r>
    </w:p>
    <w:p w14:paraId="004FB214" w14:textId="77777777" w:rsidR="005C1DD8" w:rsidRPr="005F470B" w:rsidRDefault="005C1DD8" w:rsidP="005C1DD8">
      <w:r w:rsidRPr="00DD645F">
        <w:t>Amend Section 216 of the Criminal Code to ensure that people with intellectual, psychiatric, cognitive, or neurological impairments who have the capacity for this matter to decide to engage in a consensual sexual relationship are not criminali</w:t>
      </w:r>
      <w:r>
        <w:t>s</w:t>
      </w:r>
      <w:r w:rsidRPr="00DD645F">
        <w:t>ed</w:t>
      </w:r>
      <w:r>
        <w:t xml:space="preserve">. </w:t>
      </w:r>
    </w:p>
    <w:p w14:paraId="0C6F6A62" w14:textId="77777777" w:rsidR="005C1DD8" w:rsidRDefault="005C1DD8" w:rsidP="005C1DD8">
      <w:pPr>
        <w:pStyle w:val="Heading2"/>
      </w:pPr>
      <w:r>
        <w:t>Age of Criminal Responsibility</w:t>
      </w:r>
    </w:p>
    <w:p w14:paraId="2950DF29" w14:textId="77777777" w:rsidR="005C1DD8" w:rsidRDefault="005C1DD8" w:rsidP="005C1DD8">
      <w:r>
        <w:t>M</w:t>
      </w:r>
      <w:r w:rsidRPr="007B6A7C">
        <w:t>any</w:t>
      </w:r>
      <w:r>
        <w:t xml:space="preserve"> </w:t>
      </w:r>
      <w:r w:rsidRPr="007B6A7C">
        <w:t>children aged 10 to 13 years old in juvenile detention have intellectual or dual disabilities. Early contact with the criminal justice system can lead to irreparable harm and increase the rate of reoffending.</w:t>
      </w:r>
      <w:r>
        <w:t xml:space="preserve"> T</w:t>
      </w:r>
      <w:r w:rsidRPr="007B6A7C">
        <w:t xml:space="preserve">hese children should be supported to access specialist health, including mental health, and disability supports. </w:t>
      </w:r>
    </w:p>
    <w:p w14:paraId="1E8DFA89" w14:textId="048D8D38" w:rsidR="005C1DD8" w:rsidRPr="00C10046" w:rsidRDefault="005C1DD8" w:rsidP="005C1DD8">
      <w:r>
        <w:t xml:space="preserve">Queensland has indicated it will not support </w:t>
      </w:r>
      <w:r w:rsidR="006F6DFA">
        <w:t xml:space="preserve">Recommendation </w:t>
      </w:r>
      <w:r>
        <w:t xml:space="preserve">8.22 Age of Criminal Responsibility set out in the </w:t>
      </w:r>
      <w:r w:rsidR="00310E1C">
        <w:t>Disability Royal Commission</w:t>
      </w:r>
      <w:r>
        <w:t xml:space="preserve"> Final Report.</w:t>
      </w:r>
      <w:r>
        <w:rPr>
          <w:rStyle w:val="FootnoteReference"/>
        </w:rPr>
        <w:footnoteReference w:id="20"/>
      </w:r>
      <w:r>
        <w:t xml:space="preserve"> Recommendation 8.22 proposed lifting the age of criminal responsibility to 14 years of age.</w:t>
      </w:r>
    </w:p>
    <w:p w14:paraId="47D10B69" w14:textId="77777777" w:rsidR="005C1DD8" w:rsidRDefault="005C1DD8" w:rsidP="005C1DD8">
      <w:pPr>
        <w:pStyle w:val="Heading2"/>
      </w:pPr>
      <w:r>
        <w:t>Youth detention</w:t>
      </w:r>
    </w:p>
    <w:p w14:paraId="39AF8EBA" w14:textId="77777777" w:rsidR="005C1DD8" w:rsidRDefault="005C1DD8" w:rsidP="005C1DD8">
      <w:r>
        <w:t xml:space="preserve">There is a significant number of children in Queensland being held in police watch houses, which are not appropriate places for children. Watch houses </w:t>
      </w:r>
      <w:r w:rsidRPr="007268B7">
        <w:t>do not</w:t>
      </w:r>
      <w:r>
        <w:t xml:space="preserve"> </w:t>
      </w:r>
      <w:r w:rsidRPr="007268B7">
        <w:t xml:space="preserve">have the capacity or facilities to care for </w:t>
      </w:r>
      <w:r w:rsidRPr="008C004D">
        <w:t>young offenders</w:t>
      </w:r>
      <w:r>
        <w:t xml:space="preserve">, who often </w:t>
      </w:r>
      <w:r w:rsidRPr="008C004D">
        <w:t>have mental health problems</w:t>
      </w:r>
      <w:r>
        <w:t>.</w:t>
      </w:r>
      <w:r w:rsidRPr="003553FF">
        <w:t xml:space="preserve"> </w:t>
      </w:r>
      <w:r>
        <w:rPr>
          <w:rStyle w:val="FootnoteReference"/>
        </w:rPr>
        <w:footnoteReference w:id="21"/>
      </w:r>
      <w:r>
        <w:t xml:space="preserve"> </w:t>
      </w:r>
      <w:r>
        <w:rPr>
          <w:rStyle w:val="FootnoteReference"/>
        </w:rPr>
        <w:footnoteReference w:id="22"/>
      </w:r>
      <w:r>
        <w:t xml:space="preserve"> </w:t>
      </w:r>
      <w:r w:rsidRPr="009F7AD6">
        <w:t>35% of children and young people in youth justice custody in 2022 had a mental health and/or behavioural disorder.</w:t>
      </w:r>
      <w:r>
        <w:rPr>
          <w:rStyle w:val="FootnoteReference"/>
        </w:rPr>
        <w:footnoteReference w:id="23"/>
      </w:r>
      <w:r>
        <w:t xml:space="preserve"> The detention of children in adult watch </w:t>
      </w:r>
      <w:r>
        <w:lastRenderedPageBreak/>
        <w:t>houses must be stopped, except for emergencies. If detention is required, it must be in a fit-for-purpose youth detention centre, designed to meet the needs of children and young people with disability.</w:t>
      </w:r>
    </w:p>
    <w:p w14:paraId="1F0353FB" w14:textId="50D5D00C" w:rsidR="005C1DD8" w:rsidRPr="003764A6" w:rsidRDefault="005C1DD8" w:rsidP="005C1DD8">
      <w:pPr>
        <w:pStyle w:val="Heading2"/>
      </w:pPr>
      <w:r>
        <w:t xml:space="preserve">Domestic and Family Violence </w:t>
      </w:r>
      <w:r w:rsidR="00977908">
        <w:t xml:space="preserve">(DFV) </w:t>
      </w:r>
      <w:r>
        <w:t>Response</w:t>
      </w:r>
    </w:p>
    <w:p w14:paraId="5DB998ED" w14:textId="77777777" w:rsidR="005C1DD8" w:rsidRDefault="005C1DD8" w:rsidP="005C1DD8">
      <w:r>
        <w:t>Violence, abuse, neglect and exploitation disproportionately impact people with disability, especially women.</w:t>
      </w:r>
      <w:r w:rsidRPr="00633FB5">
        <w:rPr>
          <w:rStyle w:val="FootnoteReference"/>
        </w:rPr>
        <w:footnoteReference w:id="24"/>
      </w:r>
      <w:r>
        <w:t xml:space="preserve"> This is explicitly acknowledged </w:t>
      </w:r>
      <w:r w:rsidRPr="006E1726">
        <w:rPr>
          <w:i/>
          <w:iCs/>
        </w:rPr>
        <w:t xml:space="preserve">in </w:t>
      </w:r>
      <w:hyperlink r:id="rId49" w:history="1">
        <w:r w:rsidRPr="006E1726">
          <w:rPr>
            <w:rStyle w:val="Hyperlink"/>
            <w:i/>
            <w:iCs/>
          </w:rPr>
          <w:t>Queensland’s Domestic and Family Violence (DFV) Strategy</w:t>
        </w:r>
      </w:hyperlink>
      <w:r>
        <w:t xml:space="preserve">: </w:t>
      </w:r>
    </w:p>
    <w:p w14:paraId="342CA6A6" w14:textId="6B9385FF" w:rsidR="005C1DD8" w:rsidRPr="00BB559C" w:rsidRDefault="005C1DD8" w:rsidP="005C1DD8">
      <w:pPr>
        <w:pStyle w:val="Quote"/>
        <w:rPr>
          <w:color w:val="auto"/>
        </w:rPr>
      </w:pPr>
      <w:r w:rsidRPr="00BB559C">
        <w:rPr>
          <w:color w:val="auto"/>
        </w:rPr>
        <w:t>‘People with disabilities can also experience ‘disability-related’ abuse such as withholding of care, denial of access to disability aids and threats of institutionalisation. They can face additional barriers to seeking help for domestic and family violence such as dependence on the perpetrator for basic needs such as access to food and medication, lack of ability to earn income, and inability to communicate with support services’ (p</w:t>
      </w:r>
      <w:r w:rsidR="00BB559C">
        <w:rPr>
          <w:color w:val="auto"/>
        </w:rPr>
        <w:t xml:space="preserve">age </w:t>
      </w:r>
      <w:r w:rsidRPr="00BB559C">
        <w:rPr>
          <w:color w:val="auto"/>
        </w:rPr>
        <w:t>6)</w:t>
      </w:r>
    </w:p>
    <w:p w14:paraId="3001ED05" w14:textId="68A216BA" w:rsidR="005C1DD8" w:rsidRDefault="005C1DD8" w:rsidP="005C1DD8">
      <w:r w:rsidRPr="00D6447B">
        <w:t>The Queensland Government has</w:t>
      </w:r>
      <w:r>
        <w:t xml:space="preserve"> acknowledged this with the welcome provision of information on DFV and support for women with disability,</w:t>
      </w:r>
      <w:r>
        <w:rPr>
          <w:rStyle w:val="FootnoteReference"/>
        </w:rPr>
        <w:footnoteReference w:id="25"/>
      </w:r>
      <w:r>
        <w:t xml:space="preserve"> this needs to be extended to the provision of safe and accessible services and temporary housing supports. This should be delivered through </w:t>
      </w:r>
      <w:r w:rsidRPr="00D6447B">
        <w:t xml:space="preserve">a specific </w:t>
      </w:r>
      <w:r w:rsidR="006E1726">
        <w:t>t</w:t>
      </w:r>
      <w:r w:rsidRPr="00D6447B">
        <w:t xml:space="preserve">argeted </w:t>
      </w:r>
      <w:r w:rsidR="006E1726">
        <w:t>a</w:t>
      </w:r>
      <w:r w:rsidRPr="00D6447B">
        <w:t xml:space="preserve">ction </w:t>
      </w:r>
      <w:r w:rsidR="006E1726">
        <w:t>p</w:t>
      </w:r>
      <w:r w:rsidRPr="00D6447B">
        <w:t>lan for people with disability</w:t>
      </w:r>
      <w:r>
        <w:t xml:space="preserve"> that sits under </w:t>
      </w:r>
      <w:r w:rsidRPr="006E1726">
        <w:rPr>
          <w:i/>
          <w:iCs/>
        </w:rPr>
        <w:t>Queensland’s DFV Strategy</w:t>
      </w:r>
      <w:r>
        <w:t xml:space="preserve">. The </w:t>
      </w:r>
      <w:r w:rsidR="006E1726">
        <w:t>t</w:t>
      </w:r>
      <w:r w:rsidR="006E1726" w:rsidRPr="00D6447B">
        <w:t xml:space="preserve">argeted </w:t>
      </w:r>
      <w:r w:rsidR="006E1726">
        <w:t>a</w:t>
      </w:r>
      <w:r w:rsidR="006E1726" w:rsidRPr="00D6447B">
        <w:t xml:space="preserve">ction </w:t>
      </w:r>
      <w:r w:rsidR="006E1726">
        <w:t>p</w:t>
      </w:r>
      <w:r w:rsidR="006E1726" w:rsidRPr="00D6447B">
        <w:t>lan</w:t>
      </w:r>
      <w:r>
        <w:t xml:space="preserve"> must include provisions for increase of availability of accessible and inclusive DFV services for women with disability with targets for increasing quotas and co</w:t>
      </w:r>
      <w:r w:rsidR="006E1726">
        <w:t>-</w:t>
      </w:r>
      <w:r>
        <w:t>design processes for design and implementation of services across the state.</w:t>
      </w:r>
    </w:p>
    <w:p w14:paraId="2B534C2E" w14:textId="50A96379" w:rsidR="005A65B5" w:rsidRDefault="00563356" w:rsidP="00683038">
      <w:pPr>
        <w:pStyle w:val="Heading2"/>
      </w:pPr>
      <w:r>
        <w:t xml:space="preserve">Child </w:t>
      </w:r>
      <w:r w:rsidR="00BB559C">
        <w:t>s</w:t>
      </w:r>
      <w:r>
        <w:t xml:space="preserve">afety </w:t>
      </w:r>
      <w:r w:rsidR="00BB559C">
        <w:t>s</w:t>
      </w:r>
      <w:r>
        <w:t>ystem</w:t>
      </w:r>
    </w:p>
    <w:p w14:paraId="31ADDBF3" w14:textId="3BDFE094" w:rsidR="00CC2517" w:rsidRDefault="00904ACC" w:rsidP="005C1DD8">
      <w:r>
        <w:t xml:space="preserve">An improved </w:t>
      </w:r>
      <w:r w:rsidR="00316EE5">
        <w:t xml:space="preserve">child safety system in Queensland is critical for delivering better outcomes, quality services, pathways and integrated responses </w:t>
      </w:r>
      <w:r w:rsidR="006A6B6C">
        <w:t xml:space="preserve">resulting in the best outcome for the child and their family. </w:t>
      </w:r>
      <w:r w:rsidR="00CC2517">
        <w:t xml:space="preserve">QDN members who have been </w:t>
      </w:r>
      <w:r w:rsidR="000742B2">
        <w:t xml:space="preserve">children with disability in the child protection system or parents, including parents with intellectual disability, </w:t>
      </w:r>
      <w:r w:rsidR="00AB68F9">
        <w:t>with children in the system speak to the profound long-lasting impacts on them and their famil</w:t>
      </w:r>
      <w:r w:rsidR="00287766">
        <w:t xml:space="preserve">ies. </w:t>
      </w:r>
    </w:p>
    <w:p w14:paraId="120CD106" w14:textId="5FDF24B1" w:rsidR="00563356" w:rsidRDefault="002C135F" w:rsidP="005C1DD8">
      <w:r>
        <w:t>Investment</w:t>
      </w:r>
      <w:r w:rsidR="00F02C28">
        <w:t xml:space="preserve"> in </w:t>
      </w:r>
      <w:r w:rsidR="00CC2517">
        <w:t xml:space="preserve">tailored </w:t>
      </w:r>
      <w:r w:rsidR="00287766">
        <w:t>support services</w:t>
      </w:r>
      <w:r w:rsidR="00A648D3">
        <w:t>,</w:t>
      </w:r>
      <w:r w:rsidR="00287766">
        <w:t xml:space="preserve"> advocacy </w:t>
      </w:r>
      <w:r w:rsidR="00A648D3">
        <w:t xml:space="preserve">and supported decision making </w:t>
      </w:r>
      <w:r w:rsidR="00287766">
        <w:t>particularly for women with disability in</w:t>
      </w:r>
      <w:r>
        <w:t>volved in the child safety system is needed</w:t>
      </w:r>
      <w:r w:rsidR="00420C8A">
        <w:t xml:space="preserve">. </w:t>
      </w:r>
      <w:r w:rsidR="00C25488">
        <w:t>This includes s</w:t>
      </w:r>
      <w:r w:rsidR="00420C8A">
        <w:t xml:space="preserve">ervices and supports that </w:t>
      </w:r>
      <w:r w:rsidR="00AA37A7">
        <w:t xml:space="preserve">ensure parents and children’s rights are upheld, their needs are </w:t>
      </w:r>
      <w:r w:rsidR="002452F1">
        <w:t>met,</w:t>
      </w:r>
      <w:r w:rsidR="00AA37A7">
        <w:t xml:space="preserve"> and families </w:t>
      </w:r>
      <w:r w:rsidR="00C25488">
        <w:t>stay together.</w:t>
      </w:r>
    </w:p>
    <w:p w14:paraId="54EEB3EE" w14:textId="77777777" w:rsidR="005C1DD8" w:rsidRDefault="005C1DD8" w:rsidP="005C1DD8">
      <w:pPr>
        <w:pStyle w:val="Heading2"/>
      </w:pPr>
      <w:r>
        <w:lastRenderedPageBreak/>
        <w:t>Emergency response and planning</w:t>
      </w:r>
    </w:p>
    <w:p w14:paraId="64798681" w14:textId="77777777" w:rsidR="005C1DD8" w:rsidRPr="003560AD" w:rsidRDefault="005C1DD8" w:rsidP="005C1DD8">
      <w:r w:rsidRPr="006847B9">
        <w:t>Invest in initiatives for people with disability to engage in natural disaster preparedness and emergency planning to ensure they are prepared and have a plan in place to keep themselves safe.</w:t>
      </w:r>
    </w:p>
    <w:p w14:paraId="2529E2EC" w14:textId="77777777" w:rsidR="005C1DD8" w:rsidRPr="00744FAA" w:rsidRDefault="005C1DD8" w:rsidP="005C1DD8">
      <w:pPr>
        <w:pStyle w:val="Heading3"/>
      </w:pPr>
      <w:r>
        <w:t xml:space="preserve">QDN members call on all candidates and political parties to: </w:t>
      </w:r>
    </w:p>
    <w:p w14:paraId="371C445F" w14:textId="0103F13C" w:rsidR="00846325" w:rsidRPr="00252596" w:rsidRDefault="00252596" w:rsidP="00252596">
      <w:pPr>
        <w:ind w:left="1440"/>
        <w:rPr>
          <w:rFonts w:eastAsia="Aptos" w:cs="Arial"/>
          <w:b/>
          <w:bCs/>
        </w:rPr>
      </w:pPr>
      <w:bookmarkStart w:id="8" w:name="_Toc174219189"/>
      <w:r w:rsidRPr="001D5C23">
        <w:rPr>
          <w:rFonts w:eastAsia="Aptos" w:cs="Arial"/>
        </w:rPr>
        <w:t>7.1</w:t>
      </w:r>
      <w:r>
        <w:rPr>
          <w:rFonts w:eastAsia="Aptos" w:cs="Arial"/>
        </w:rPr>
        <w:t xml:space="preserve"> </w:t>
      </w:r>
      <w:r w:rsidR="00846325" w:rsidRPr="00252596">
        <w:rPr>
          <w:rFonts w:eastAsia="Aptos" w:cs="Arial"/>
        </w:rPr>
        <w:t xml:space="preserve">Design and implement a dedicated Domestic and Family Violence Targeted Action Plan for disability under Queensland’s </w:t>
      </w:r>
      <w:hyperlink r:id="rId50" w:history="1">
        <w:r w:rsidR="00846325" w:rsidRPr="00252596">
          <w:rPr>
            <w:rFonts w:eastAsia="Aptos" w:cs="Arial"/>
            <w:i/>
            <w:iCs/>
            <w:color w:val="467886" w:themeColor="hyperlink"/>
            <w:u w:val="single"/>
          </w:rPr>
          <w:t>Domestic and family violence prevention strategy 2016-2026</w:t>
        </w:r>
      </w:hyperlink>
      <w:r w:rsidR="00846325" w:rsidRPr="00252596">
        <w:rPr>
          <w:rFonts w:eastAsia="Aptos" w:cs="Arial"/>
        </w:rPr>
        <w:t>.</w:t>
      </w:r>
    </w:p>
    <w:p w14:paraId="081F109C" w14:textId="13CAB408" w:rsidR="00846325" w:rsidRPr="00252596" w:rsidRDefault="00252596" w:rsidP="00252596">
      <w:pPr>
        <w:ind w:left="1440"/>
        <w:rPr>
          <w:rFonts w:eastAsia="Aptos" w:cs="Arial"/>
          <w:b/>
          <w:bCs/>
        </w:rPr>
      </w:pPr>
      <w:r w:rsidRPr="001D5C23">
        <w:rPr>
          <w:rFonts w:eastAsia="Aptos" w:cs="Arial"/>
        </w:rPr>
        <w:t>7.2</w:t>
      </w:r>
      <w:r>
        <w:rPr>
          <w:rFonts w:eastAsia="Aptos" w:cs="Arial"/>
        </w:rPr>
        <w:t xml:space="preserve"> </w:t>
      </w:r>
      <w:r w:rsidR="00846325" w:rsidRPr="00252596">
        <w:rPr>
          <w:rFonts w:eastAsia="Aptos" w:cs="Arial"/>
        </w:rPr>
        <w:t xml:space="preserve">Provide tailored support and targeted programs to parents with disability who </w:t>
      </w:r>
      <w:proofErr w:type="gramStart"/>
      <w:r w:rsidR="00846325" w:rsidRPr="00252596">
        <w:rPr>
          <w:rFonts w:eastAsia="Aptos" w:cs="Arial"/>
        </w:rPr>
        <w:t>have  children</w:t>
      </w:r>
      <w:proofErr w:type="gramEnd"/>
      <w:r w:rsidR="00846325" w:rsidRPr="00252596">
        <w:rPr>
          <w:rFonts w:eastAsia="Aptos" w:cs="Arial"/>
        </w:rPr>
        <w:t xml:space="preserve"> in the child safety system. </w:t>
      </w:r>
    </w:p>
    <w:p w14:paraId="05EA75FC" w14:textId="4D6A667E" w:rsidR="00846325" w:rsidRPr="00252596" w:rsidRDefault="00252596" w:rsidP="00252596">
      <w:pPr>
        <w:ind w:left="1440"/>
        <w:rPr>
          <w:rFonts w:eastAsia="Aptos" w:cs="Arial"/>
          <w:b/>
          <w:bCs/>
        </w:rPr>
      </w:pPr>
      <w:r w:rsidRPr="001D5C23">
        <w:rPr>
          <w:rFonts w:cs="Arial"/>
        </w:rPr>
        <w:t>7.3</w:t>
      </w:r>
      <w:r>
        <w:rPr>
          <w:rFonts w:cs="Arial"/>
        </w:rPr>
        <w:t xml:space="preserve"> </w:t>
      </w:r>
      <w:r w:rsidR="00846325" w:rsidRPr="00252596">
        <w:rPr>
          <w:rFonts w:cs="Arial"/>
        </w:rPr>
        <w:t xml:space="preserve">Invest in initiatives for people with disability to be prepared for emergency and disaster events before, during and after. </w:t>
      </w:r>
    </w:p>
    <w:p w14:paraId="6296EFAC" w14:textId="4685CB2E" w:rsidR="00846325" w:rsidRPr="00252596" w:rsidRDefault="00252596" w:rsidP="00252596">
      <w:pPr>
        <w:ind w:left="1440"/>
        <w:rPr>
          <w:rFonts w:eastAsia="Aptos" w:cs="Arial"/>
          <w:b/>
          <w:bCs/>
        </w:rPr>
      </w:pPr>
      <w:r w:rsidRPr="001D5C23">
        <w:rPr>
          <w:rFonts w:eastAsia="Aptos" w:cs="Arial"/>
        </w:rPr>
        <w:t>7.4</w:t>
      </w:r>
      <w:r>
        <w:rPr>
          <w:rFonts w:eastAsia="Aptos" w:cs="Arial"/>
        </w:rPr>
        <w:t xml:space="preserve"> </w:t>
      </w:r>
      <w:r w:rsidR="00846325" w:rsidRPr="00252596">
        <w:rPr>
          <w:rFonts w:eastAsia="Aptos" w:cs="Arial"/>
        </w:rPr>
        <w:t xml:space="preserve">Amend Section 216 of the Criminal Code to ensure the rights of people with intellectual disability to have sexual relationships. </w:t>
      </w:r>
    </w:p>
    <w:p w14:paraId="1AE88A7E" w14:textId="2C069BE2" w:rsidR="00846325" w:rsidRPr="00252596" w:rsidRDefault="00252596" w:rsidP="00252596">
      <w:pPr>
        <w:ind w:left="1440"/>
        <w:rPr>
          <w:rFonts w:eastAsia="Aptos" w:cs="Arial"/>
          <w:b/>
          <w:bCs/>
        </w:rPr>
      </w:pPr>
      <w:r w:rsidRPr="001D5C23">
        <w:rPr>
          <w:rFonts w:eastAsia="Aptos" w:cs="Arial"/>
        </w:rPr>
        <w:t>7.5</w:t>
      </w:r>
      <w:r>
        <w:rPr>
          <w:rFonts w:eastAsia="Aptos" w:cs="Arial"/>
        </w:rPr>
        <w:t xml:space="preserve"> </w:t>
      </w:r>
      <w:r w:rsidR="00846325" w:rsidRPr="00252596">
        <w:rPr>
          <w:rFonts w:eastAsia="Aptos" w:cs="Arial"/>
        </w:rPr>
        <w:t>Raise the age of criminal responsibility to 14 and stop detaining young people in watchhouses.</w:t>
      </w:r>
    </w:p>
    <w:p w14:paraId="0E69E974" w14:textId="77777777" w:rsidR="002D173D" w:rsidRDefault="002D173D" w:rsidP="002D173D">
      <w:pPr>
        <w:pStyle w:val="Heading1"/>
        <w:ind w:left="360"/>
      </w:pPr>
    </w:p>
    <w:p w14:paraId="6FDFA0F6" w14:textId="4C6431F5" w:rsidR="00DF5E3F" w:rsidRPr="002D173D" w:rsidRDefault="004B3488" w:rsidP="008B05DA">
      <w:pPr>
        <w:pStyle w:val="Heading1"/>
        <w:rPr>
          <w:b/>
          <w:bCs/>
          <w:sz w:val="48"/>
          <w:szCs w:val="48"/>
        </w:rPr>
      </w:pPr>
      <w:r>
        <w:rPr>
          <w:b/>
          <w:bCs/>
          <w:noProof/>
          <w:sz w:val="48"/>
          <w:szCs w:val="48"/>
        </w:rPr>
        <w:drawing>
          <wp:inline distT="0" distB="0" distL="0" distR="0" wp14:anchorId="3ADD5800" wp14:editId="2E5305F8">
            <wp:extent cx="665581" cy="637458"/>
            <wp:effectExtent l="0" t="0" r="0" b="0"/>
            <wp:docPr id="904651314" name="Picture 11" descr="A pair of hand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51314" name="Picture 11" descr="A pair of hands with a black background&#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673975" cy="645497"/>
                    </a:xfrm>
                    <a:prstGeom prst="rect">
                      <a:avLst/>
                    </a:prstGeom>
                  </pic:spPr>
                </pic:pic>
              </a:graphicData>
            </a:graphic>
          </wp:inline>
        </w:drawing>
      </w:r>
      <w:r w:rsidR="002D173D">
        <w:rPr>
          <w:b/>
          <w:bCs/>
          <w:sz w:val="48"/>
          <w:szCs w:val="48"/>
        </w:rPr>
        <w:t xml:space="preserve"> </w:t>
      </w:r>
      <w:r w:rsidR="002D173D" w:rsidRPr="004B3488">
        <w:rPr>
          <w:b/>
          <w:bCs/>
          <w:color w:val="002060"/>
          <w:sz w:val="48"/>
          <w:szCs w:val="48"/>
        </w:rPr>
        <w:t xml:space="preserve">8. </w:t>
      </w:r>
      <w:r w:rsidR="00DF5E3F" w:rsidRPr="004B3488">
        <w:rPr>
          <w:b/>
          <w:bCs/>
          <w:color w:val="002060"/>
          <w:sz w:val="48"/>
          <w:szCs w:val="48"/>
        </w:rPr>
        <w:t>My health and wellbeing matters</w:t>
      </w:r>
      <w:bookmarkEnd w:id="8"/>
    </w:p>
    <w:p w14:paraId="712EDF39" w14:textId="77777777" w:rsidR="00DF5E3F" w:rsidRPr="007B6BC9" w:rsidRDefault="00DF5E3F" w:rsidP="00DF5E3F">
      <w:pPr>
        <w:rPr>
          <w:b/>
          <w:bCs/>
        </w:rPr>
      </w:pPr>
      <w:r w:rsidRPr="007B6BC9">
        <w:rPr>
          <w:b/>
          <w:bCs/>
        </w:rPr>
        <w:t xml:space="preserve">Access to healthcare is a human right. Queenslanders with disability deserve access to responsive and accessible health systems to support their health and wellbeing. </w:t>
      </w:r>
    </w:p>
    <w:p w14:paraId="2E36703D" w14:textId="521CFAF8" w:rsidR="00DF5E3F" w:rsidRDefault="00DF3909" w:rsidP="00DF5E3F">
      <w:hyperlink r:id="rId52" w:history="1">
        <w:r w:rsidR="00DF5E3F" w:rsidRPr="007B6BC9">
          <w:rPr>
            <w:rStyle w:val="Hyperlink"/>
          </w:rPr>
          <w:t>Article 25 Health</w:t>
        </w:r>
      </w:hyperlink>
      <w:r w:rsidR="00DF5E3F">
        <w:t xml:space="preserve"> in the CRPD stipulates that people with disability have the right to the attain the highest standard of health without discrimination. This is reflected in the </w:t>
      </w:r>
      <w:r w:rsidR="00DF5E3F" w:rsidRPr="006E1726">
        <w:rPr>
          <w:i/>
          <w:iCs/>
        </w:rPr>
        <w:t>Queensland Disability Plan</w:t>
      </w:r>
      <w:r w:rsidR="00DF5E3F">
        <w:t>, which states a priority for people with disability to attain the highest possible health and wellbeing within their live</w:t>
      </w:r>
      <w:r w:rsidR="006E1726">
        <w:t>s</w:t>
      </w:r>
      <w:r w:rsidR="00DF5E3F">
        <w:t xml:space="preserve">. The priority is supported by the </w:t>
      </w:r>
      <w:hyperlink r:id="rId53" w:history="1">
        <w:r w:rsidR="00DF5E3F" w:rsidRPr="006E1726">
          <w:rPr>
            <w:rStyle w:val="Hyperlink"/>
            <w:i/>
            <w:iCs/>
          </w:rPr>
          <w:t>Department of Health Disability Service Plan 2022-24</w:t>
        </w:r>
      </w:hyperlink>
      <w:r w:rsidR="00DF5E3F">
        <w:t xml:space="preserve"> that sets out priorities for improved health service delivery and access for Queenslanders with disability.</w:t>
      </w:r>
    </w:p>
    <w:p w14:paraId="797CA89A" w14:textId="4B95F443" w:rsidR="00DF5E3F" w:rsidRDefault="00DF5E3F" w:rsidP="00DF5E3F">
      <w:r>
        <w:t>The focus on healthcare for people with disability is welcomed</w:t>
      </w:r>
      <w:r w:rsidR="006E1726">
        <w:t>,</w:t>
      </w:r>
      <w:r>
        <w:t xml:space="preserve"> however</w:t>
      </w:r>
      <w:r w:rsidR="006E1726">
        <w:t>,</w:t>
      </w:r>
      <w:r>
        <w:t xml:space="preserve"> the health system could be more responsive in numerous ways for Queenslanders with disability</w:t>
      </w:r>
      <w:r w:rsidR="006E1726">
        <w:t>. This includes</w:t>
      </w:r>
      <w:r>
        <w:t xml:space="preserve"> increased access to healthcare that is inclusive and accessible to people intersectional needs of people with disability who may identify as women with disability, LGBTIQA+, Culturally and Linguistically Diverse and/or First Nations. </w:t>
      </w:r>
    </w:p>
    <w:p w14:paraId="3E5D10FC" w14:textId="77777777" w:rsidR="00DF5E3F" w:rsidRDefault="00DF5E3F" w:rsidP="00DF5E3F">
      <w:pPr>
        <w:pStyle w:val="Heading2"/>
      </w:pPr>
      <w:r>
        <w:lastRenderedPageBreak/>
        <w:t>Accessible and inclusive healthcare and mental health care</w:t>
      </w:r>
    </w:p>
    <w:p w14:paraId="136162E6" w14:textId="3DE76A21" w:rsidR="00DF5E3F" w:rsidRDefault="00DF5E3F" w:rsidP="00DF5E3F">
      <w:r>
        <w:t xml:space="preserve">Queenslanders with disability require access to healthcare and mental healthcare that meet their needs. Healthcare needs to be trauma-informed, culturally and psychologically safe, responsive to intersectional needs and disadvantage. For example, women’s healthcare for women with disability might include access to reproductive technology with accessible information provided plus any other accommodations that the woman might need, or for access to the </w:t>
      </w:r>
      <w:hyperlink r:id="rId54" w:history="1">
        <w:r w:rsidRPr="00ED4B96">
          <w:rPr>
            <w:rStyle w:val="Hyperlink"/>
          </w:rPr>
          <w:t>Comprehensive Health Assessment Program (CHAP)</w:t>
        </w:r>
      </w:hyperlink>
      <w:r>
        <w:t xml:space="preserve"> </w:t>
      </w:r>
      <w:r w:rsidRPr="00BE0C81">
        <w:t>for Queenslanders with intellectual disability.</w:t>
      </w:r>
    </w:p>
    <w:p w14:paraId="00226F9A" w14:textId="596EBA47" w:rsidR="00F70B3E" w:rsidRDefault="00196EBD" w:rsidP="00DF5E3F">
      <w:r>
        <w:t>Investment in c</w:t>
      </w:r>
      <w:r w:rsidR="00F55B7C">
        <w:t xml:space="preserve">ommunity-based mental health supports </w:t>
      </w:r>
      <w:r>
        <w:t xml:space="preserve">provided by the </w:t>
      </w:r>
      <w:r w:rsidR="00A0398C">
        <w:t>non-gove</w:t>
      </w:r>
      <w:r w:rsidR="009854CF">
        <w:t>rnment organisations</w:t>
      </w:r>
      <w:r>
        <w:t xml:space="preserve"> in Queensland </w:t>
      </w:r>
      <w:r w:rsidR="00F8384B">
        <w:t xml:space="preserve">is low compared to other states and territories. These services provide practical supports for people to manage the impacts of illness and </w:t>
      </w:r>
      <w:r w:rsidR="00F91B8E">
        <w:t>provide opportunities to re-establish skills lost such as employment</w:t>
      </w:r>
      <w:r w:rsidR="00D501A4">
        <w:t>, education, social relationships and connections to communities.</w:t>
      </w:r>
    </w:p>
    <w:p w14:paraId="1A1BD2BF" w14:textId="73358695" w:rsidR="00DF5E3F" w:rsidRDefault="00DF5E3F" w:rsidP="00DF5E3F">
      <w:pPr>
        <w:pStyle w:val="Heading2"/>
      </w:pPr>
      <w:bookmarkStart w:id="9" w:name="_Hlk172647048"/>
      <w:r>
        <w:t xml:space="preserve">Dedicated healthcare support for people with intellectual disability </w:t>
      </w:r>
    </w:p>
    <w:bookmarkEnd w:id="9"/>
    <w:p w14:paraId="38709DEA" w14:textId="7763C592" w:rsidR="00DF5E3F" w:rsidRDefault="00DF5E3F" w:rsidP="00DF5E3F">
      <w:r>
        <w:t>There is a drastic need for dedicated health support for</w:t>
      </w:r>
      <w:r w:rsidR="006E1726">
        <w:t xml:space="preserve"> </w:t>
      </w:r>
      <w:r w:rsidR="004E377E">
        <w:t>Queenslanders</w:t>
      </w:r>
      <w:r w:rsidR="006E1726">
        <w:t xml:space="preserve"> with</w:t>
      </w:r>
      <w:r>
        <w:t xml:space="preserve"> intellectual and psychosocial disability. At present, many Queenslanders with intellectual and/or </w:t>
      </w:r>
      <w:r w:rsidR="006E1726">
        <w:t>psychosocial disability</w:t>
      </w:r>
      <w:r>
        <w:t xml:space="preserve"> are not able to access the support they need, nor the wrap around supports needed through care or post-care. Specifically, there is a gap between specialist support and General Practitioners (GPs), where support is most needed for people with intellectual and/or psychosocial disability and their families or support people. </w:t>
      </w:r>
    </w:p>
    <w:p w14:paraId="5366DA25" w14:textId="60E7DB58" w:rsidR="00DF5E3F" w:rsidRDefault="00DF5E3F" w:rsidP="00DF5E3F">
      <w:pPr>
        <w:pStyle w:val="Heading2"/>
      </w:pPr>
      <w:r>
        <w:t xml:space="preserve">Integrated </w:t>
      </w:r>
      <w:r w:rsidR="009854CF">
        <w:t>R</w:t>
      </w:r>
      <w:r>
        <w:t xml:space="preserve">esponse </w:t>
      </w:r>
      <w:r w:rsidR="009854CF">
        <w:t>P</w:t>
      </w:r>
      <w:r>
        <w:t xml:space="preserve">athway for </w:t>
      </w:r>
      <w:r w:rsidR="009854CF">
        <w:t>s</w:t>
      </w:r>
      <w:r>
        <w:t xml:space="preserve">upported </w:t>
      </w:r>
      <w:r w:rsidR="009854CF">
        <w:t>a</w:t>
      </w:r>
      <w:r>
        <w:t>ccommodation referral agencies</w:t>
      </w:r>
    </w:p>
    <w:p w14:paraId="2BCBA9DD" w14:textId="6CEE3BAE" w:rsidR="00DF5E3F" w:rsidRDefault="00DF5E3F" w:rsidP="00DF5E3F">
      <w:r>
        <w:t xml:space="preserve">Investment is needed to ensure </w:t>
      </w:r>
      <w:r w:rsidR="006B1D64">
        <w:t xml:space="preserve">a </w:t>
      </w:r>
      <w:r>
        <w:t xml:space="preserve">smooth transition for residents entering </w:t>
      </w:r>
      <w:r w:rsidR="006B1D64">
        <w:t>s</w:t>
      </w:r>
      <w:r>
        <w:t xml:space="preserve">upported </w:t>
      </w:r>
      <w:r w:rsidR="006B1D64">
        <w:t>a</w:t>
      </w:r>
      <w:r>
        <w:t>ccommodation including ongoing case management to access a range of health, community and disability supports and services.</w:t>
      </w:r>
    </w:p>
    <w:p w14:paraId="3F4056C1" w14:textId="77777777" w:rsidR="00DF5E3F" w:rsidRDefault="00DF5E3F" w:rsidP="00DF5E3F">
      <w:pPr>
        <w:pStyle w:val="Heading2"/>
      </w:pPr>
      <w:r>
        <w:t>Re</w:t>
      </w:r>
      <w:r w:rsidRPr="00A36239">
        <w:t xml:space="preserve">sidential aged care </w:t>
      </w:r>
      <w:r>
        <w:t xml:space="preserve">to </w:t>
      </w:r>
      <w:r w:rsidRPr="00A36239">
        <w:t>housing</w:t>
      </w:r>
      <w:r>
        <w:t xml:space="preserve"> transition for young people with disability</w:t>
      </w:r>
    </w:p>
    <w:p w14:paraId="224D114B" w14:textId="77777777" w:rsidR="00DF5E3F" w:rsidRDefault="00DF5E3F" w:rsidP="00DF5E3F">
      <w:r>
        <w:t>L</w:t>
      </w:r>
      <w:r w:rsidRPr="00DD5B84">
        <w:t>iving in residential aged care can be detrimental for a young person with disability. It can reduc</w:t>
      </w:r>
      <w:r>
        <w:t>e</w:t>
      </w:r>
      <w:r w:rsidRPr="00DD5B84">
        <w:t xml:space="preserve"> their independence, limit their ability to reach their full potential an</w:t>
      </w:r>
      <w:r>
        <w:t>d</w:t>
      </w:r>
      <w:r w:rsidRPr="00DD5B84">
        <w:t xml:space="preserve"> be socially isolating. </w:t>
      </w:r>
      <w:r>
        <w:t>T</w:t>
      </w:r>
      <w:r w:rsidRPr="00DD5B84">
        <w:t>here continues to be high numbers of young people with disability living in residential aged care facilities, compounded by the issue of lack of affordable, accessible and safe housing.</w:t>
      </w:r>
      <w:r>
        <w:t xml:space="preserve"> Funding and transition support for young people with disability into accommodation that prioritises their choice and control of living arrangements and services is required.  </w:t>
      </w:r>
    </w:p>
    <w:p w14:paraId="019D224C" w14:textId="77777777" w:rsidR="00DF5E3F" w:rsidRDefault="00DF5E3F" w:rsidP="00DF5E3F">
      <w:pPr>
        <w:pStyle w:val="Heading3"/>
      </w:pPr>
      <w:r>
        <w:lastRenderedPageBreak/>
        <w:t xml:space="preserve">QDN members call on all candidates and political parties to: </w:t>
      </w:r>
    </w:p>
    <w:p w14:paraId="407DB2AC" w14:textId="77777777" w:rsidR="004E377E" w:rsidRDefault="004E377E" w:rsidP="004E377E">
      <w:pPr>
        <w:spacing w:line="276" w:lineRule="auto"/>
        <w:rPr>
          <w:rFonts w:eastAsia="Aptos" w:cs="Arial"/>
        </w:rPr>
      </w:pPr>
      <w:r>
        <w:rPr>
          <w:rFonts w:eastAsia="Aptos" w:cs="Arial"/>
        </w:rPr>
        <w:t>8.1 Review</w:t>
      </w:r>
      <w:r w:rsidRPr="003B6E72">
        <w:rPr>
          <w:rFonts w:eastAsia="Aptos" w:cs="Arial"/>
        </w:rPr>
        <w:t xml:space="preserve"> and audit current patient data systems to establish recording mechanisms for key disability identifier information</w:t>
      </w:r>
      <w:r>
        <w:rPr>
          <w:rFonts w:eastAsia="Aptos" w:cs="Arial"/>
        </w:rPr>
        <w:t>. This is to ensure all</w:t>
      </w:r>
      <w:r w:rsidRPr="003B6E72">
        <w:rPr>
          <w:rFonts w:eastAsia="Aptos" w:cs="Arial"/>
        </w:rPr>
        <w:t xml:space="preserve"> health worker</w:t>
      </w:r>
      <w:r>
        <w:rPr>
          <w:rFonts w:eastAsia="Aptos" w:cs="Arial"/>
        </w:rPr>
        <w:t xml:space="preserve">s and </w:t>
      </w:r>
      <w:r w:rsidRPr="003B6E72">
        <w:rPr>
          <w:rFonts w:eastAsia="Aptos" w:cs="Arial"/>
        </w:rPr>
        <w:t>health professional</w:t>
      </w:r>
      <w:r>
        <w:rPr>
          <w:rFonts w:eastAsia="Aptos" w:cs="Arial"/>
        </w:rPr>
        <w:t>s can</w:t>
      </w:r>
      <w:r w:rsidRPr="003B6E72">
        <w:rPr>
          <w:rFonts w:eastAsia="Aptos" w:cs="Arial"/>
        </w:rPr>
        <w:t xml:space="preserve"> deliver inclusive, timely, quality healthcare that meets patient's needs. This includes data that identifies intersectional needs and </w:t>
      </w:r>
      <w:r w:rsidRPr="38ECF3F4">
        <w:rPr>
          <w:rFonts w:eastAsia="Aptos" w:cs="Arial"/>
        </w:rPr>
        <w:t>disadvantage</w:t>
      </w:r>
      <w:r w:rsidRPr="003B6E72">
        <w:rPr>
          <w:rFonts w:eastAsia="Aptos" w:cs="Arial"/>
        </w:rPr>
        <w:t xml:space="preserve"> including First Nations</w:t>
      </w:r>
      <w:r>
        <w:rPr>
          <w:rFonts w:eastAsia="Aptos" w:cs="Arial"/>
        </w:rPr>
        <w:t xml:space="preserve"> peoples</w:t>
      </w:r>
      <w:r w:rsidRPr="003B6E72">
        <w:rPr>
          <w:rFonts w:eastAsia="Aptos" w:cs="Arial"/>
        </w:rPr>
        <w:t xml:space="preserve">, </w:t>
      </w:r>
      <w:r>
        <w:rPr>
          <w:rFonts w:eastAsia="Aptos" w:cs="Arial"/>
        </w:rPr>
        <w:t xml:space="preserve">the </w:t>
      </w:r>
      <w:r w:rsidRPr="003B6E72">
        <w:rPr>
          <w:rFonts w:eastAsia="Aptos" w:cs="Arial"/>
        </w:rPr>
        <w:t>LGBTIQA+</w:t>
      </w:r>
      <w:r>
        <w:rPr>
          <w:rFonts w:eastAsia="Aptos" w:cs="Arial"/>
        </w:rPr>
        <w:t xml:space="preserve"> community</w:t>
      </w:r>
      <w:r w:rsidRPr="003B6E72">
        <w:rPr>
          <w:rFonts w:eastAsia="Aptos" w:cs="Arial"/>
        </w:rPr>
        <w:t xml:space="preserve">, Culturally and Linguistically Diverse </w:t>
      </w:r>
      <w:r>
        <w:rPr>
          <w:rFonts w:eastAsia="Aptos" w:cs="Arial"/>
        </w:rPr>
        <w:t>people</w:t>
      </w:r>
      <w:r w:rsidRPr="003B6E72">
        <w:rPr>
          <w:rFonts w:eastAsia="Aptos" w:cs="Arial"/>
        </w:rPr>
        <w:t xml:space="preserve">, and women with disability. </w:t>
      </w:r>
    </w:p>
    <w:p w14:paraId="313C3F29" w14:textId="77777777" w:rsidR="004E377E" w:rsidRDefault="004E377E" w:rsidP="004E377E">
      <w:pPr>
        <w:spacing w:line="276" w:lineRule="auto"/>
        <w:rPr>
          <w:rFonts w:eastAsia="Aptos" w:cs="Arial"/>
        </w:rPr>
      </w:pPr>
      <w:r>
        <w:rPr>
          <w:rFonts w:eastAsia="Aptos" w:cs="Arial"/>
        </w:rPr>
        <w:t>8.2 Increase</w:t>
      </w:r>
      <w:r w:rsidRPr="003B6E72">
        <w:rPr>
          <w:rFonts w:eastAsia="Aptos" w:cs="Arial"/>
        </w:rPr>
        <w:t xml:space="preserve"> availability of accessible and inclusive healthcare and mental healthcare that meets the need</w:t>
      </w:r>
      <w:r>
        <w:rPr>
          <w:rFonts w:eastAsia="Aptos" w:cs="Arial"/>
        </w:rPr>
        <w:t>s</w:t>
      </w:r>
      <w:r w:rsidRPr="003B6E72">
        <w:rPr>
          <w:rFonts w:eastAsia="Aptos" w:cs="Arial"/>
        </w:rPr>
        <w:t xml:space="preserve"> of all people with disability who may identify as women with disability, LGBTIQA+, Culturally and Linguistically Diverse and/or First Nations.</w:t>
      </w:r>
      <w:r>
        <w:rPr>
          <w:rFonts w:eastAsia="Aptos" w:cs="Arial"/>
        </w:rPr>
        <w:t xml:space="preserve"> This includes expanding telehealth access.</w:t>
      </w:r>
    </w:p>
    <w:p w14:paraId="6F4FD717" w14:textId="77777777" w:rsidR="004E377E" w:rsidRPr="003B6E72" w:rsidRDefault="004E377E" w:rsidP="004E377E">
      <w:pPr>
        <w:spacing w:line="276" w:lineRule="auto"/>
        <w:rPr>
          <w:rFonts w:eastAsia="Aptos" w:cs="Arial"/>
        </w:rPr>
      </w:pPr>
      <w:r>
        <w:rPr>
          <w:rFonts w:eastAsia="Aptos" w:cs="Arial"/>
        </w:rPr>
        <w:t>8.3</w:t>
      </w:r>
      <w:r w:rsidRPr="003B6E72">
        <w:rPr>
          <w:rFonts w:eastAsia="Aptos" w:cs="Arial"/>
        </w:rPr>
        <w:t xml:space="preserve"> Increase targeted health care for people with intellectual disability through expanding remit and investment in </w:t>
      </w:r>
      <w:r>
        <w:rPr>
          <w:rFonts w:eastAsia="Aptos" w:cs="Arial"/>
        </w:rPr>
        <w:t xml:space="preserve">the </w:t>
      </w:r>
      <w:r w:rsidRPr="003B6E72">
        <w:rPr>
          <w:rFonts w:eastAsia="Aptos" w:cs="Arial"/>
        </w:rPr>
        <w:t>Queensland Centre for Excellence in Intellectual and Developmental D</w:t>
      </w:r>
      <w:r>
        <w:rPr>
          <w:rFonts w:eastAsia="Aptos" w:cs="Arial"/>
        </w:rPr>
        <w:t>i</w:t>
      </w:r>
      <w:r w:rsidRPr="003B6E72">
        <w:rPr>
          <w:rFonts w:eastAsia="Aptos" w:cs="Arial"/>
        </w:rPr>
        <w:t xml:space="preserve">sability Mental Health to focus on physical health and wellbeing. </w:t>
      </w:r>
    </w:p>
    <w:p w14:paraId="41DF2257" w14:textId="427D97C4" w:rsidR="007760B7" w:rsidRPr="001D664B" w:rsidRDefault="007760B7" w:rsidP="007760B7">
      <w:pPr>
        <w:spacing w:line="276" w:lineRule="auto"/>
        <w:rPr>
          <w:rFonts w:eastAsia="Aptos" w:cs="Arial"/>
        </w:rPr>
      </w:pPr>
      <w:bookmarkStart w:id="10" w:name="_Toc174219190"/>
      <w:r w:rsidRPr="001D664B">
        <w:rPr>
          <w:rFonts w:eastAsia="Aptos" w:cs="Arial"/>
        </w:rPr>
        <w:t xml:space="preserve">8.4 Establish an Integrated Response Pathway </w:t>
      </w:r>
      <w:r>
        <w:rPr>
          <w:rFonts w:eastAsia="Aptos" w:cs="Arial"/>
        </w:rPr>
        <w:t xml:space="preserve">across government and community services, to improve </w:t>
      </w:r>
      <w:r w:rsidRPr="001D664B">
        <w:rPr>
          <w:rFonts w:eastAsia="Aptos" w:cs="Arial"/>
        </w:rPr>
        <w:t xml:space="preserve">access </w:t>
      </w:r>
      <w:r>
        <w:rPr>
          <w:rFonts w:eastAsia="Aptos" w:cs="Arial"/>
        </w:rPr>
        <w:t xml:space="preserve">by supported accommodation residents to a range of integrated and coordinated </w:t>
      </w:r>
      <w:r w:rsidRPr="001D664B">
        <w:rPr>
          <w:rFonts w:eastAsia="Aptos" w:cs="Arial"/>
        </w:rPr>
        <w:t xml:space="preserve">allied, mental health and health </w:t>
      </w:r>
      <w:proofErr w:type="gramStart"/>
      <w:r w:rsidRPr="001D664B">
        <w:rPr>
          <w:rFonts w:eastAsia="Aptos" w:cs="Arial"/>
        </w:rPr>
        <w:t>supports</w:t>
      </w:r>
      <w:r>
        <w:rPr>
          <w:rFonts w:eastAsia="Aptos" w:cs="Arial"/>
        </w:rPr>
        <w:t>;</w:t>
      </w:r>
      <w:proofErr w:type="gramEnd"/>
      <w:r w:rsidRPr="001D664B">
        <w:rPr>
          <w:rFonts w:eastAsia="Aptos" w:cs="Arial"/>
        </w:rPr>
        <w:t xml:space="preserve"> including case management. </w:t>
      </w:r>
    </w:p>
    <w:p w14:paraId="28354B75" w14:textId="77777777" w:rsidR="007760B7" w:rsidRDefault="007760B7" w:rsidP="007760B7">
      <w:pPr>
        <w:spacing w:line="276" w:lineRule="auto"/>
        <w:rPr>
          <w:rFonts w:eastAsia="Aptos" w:cs="Arial"/>
        </w:rPr>
      </w:pPr>
      <w:r w:rsidRPr="001D664B">
        <w:rPr>
          <w:rFonts w:eastAsia="Aptos" w:cs="Arial"/>
        </w:rPr>
        <w:t xml:space="preserve">8.5 </w:t>
      </w:r>
      <w:r>
        <w:rPr>
          <w:rFonts w:eastAsia="Aptos" w:cs="Arial"/>
        </w:rPr>
        <w:t xml:space="preserve">Invest in workforce development for health professionals to increase this groups’ skills and knowledge to work more confidentially and effectively with patients with diverse disabilities. </w:t>
      </w:r>
    </w:p>
    <w:p w14:paraId="3D9BB920" w14:textId="77777777" w:rsidR="00B4533F" w:rsidRPr="001D664B" w:rsidRDefault="00B4533F" w:rsidP="007760B7">
      <w:pPr>
        <w:spacing w:line="276" w:lineRule="auto"/>
        <w:rPr>
          <w:rFonts w:eastAsia="Aptos" w:cs="Arial"/>
        </w:rPr>
      </w:pPr>
    </w:p>
    <w:p w14:paraId="7DCEBE62" w14:textId="6E1B49E4" w:rsidR="003F4CB0" w:rsidRPr="004B3488" w:rsidRDefault="00813523" w:rsidP="007760B7">
      <w:pPr>
        <w:pStyle w:val="Heading1"/>
        <w:rPr>
          <w:b/>
          <w:bCs/>
          <w:color w:val="002060"/>
          <w:sz w:val="48"/>
          <w:szCs w:val="48"/>
        </w:rPr>
      </w:pPr>
      <w:r>
        <w:rPr>
          <w:b/>
          <w:bCs/>
          <w:noProof/>
          <w:sz w:val="48"/>
          <w:szCs w:val="48"/>
        </w:rPr>
        <w:drawing>
          <wp:inline distT="0" distB="0" distL="0" distR="0" wp14:anchorId="27EE9EF3" wp14:editId="0C71C8F0">
            <wp:extent cx="686113" cy="657122"/>
            <wp:effectExtent l="0" t="0" r="0" b="0"/>
            <wp:docPr id="16891946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94605" name="Picture 1689194605"/>
                    <pic:cNvPicPr/>
                  </pic:nvPicPr>
                  <pic:blipFill>
                    <a:blip r:embed="rId55">
                      <a:extLst>
                        <a:ext uri="{28A0092B-C50C-407E-A947-70E740481C1C}">
                          <a14:useLocalDpi xmlns:a14="http://schemas.microsoft.com/office/drawing/2010/main" val="0"/>
                        </a:ext>
                      </a:extLst>
                    </a:blip>
                    <a:stretch>
                      <a:fillRect/>
                    </a:stretch>
                  </pic:blipFill>
                  <pic:spPr>
                    <a:xfrm>
                      <a:off x="0" y="0"/>
                      <a:ext cx="692959" cy="663678"/>
                    </a:xfrm>
                    <a:prstGeom prst="rect">
                      <a:avLst/>
                    </a:prstGeom>
                  </pic:spPr>
                </pic:pic>
              </a:graphicData>
            </a:graphic>
          </wp:inline>
        </w:drawing>
      </w:r>
      <w:r w:rsidR="00B4533F">
        <w:rPr>
          <w:b/>
          <w:bCs/>
          <w:sz w:val="48"/>
          <w:szCs w:val="48"/>
        </w:rPr>
        <w:t xml:space="preserve">  </w:t>
      </w:r>
      <w:r w:rsidR="00B4533F" w:rsidRPr="004B3488">
        <w:rPr>
          <w:b/>
          <w:bCs/>
          <w:color w:val="002060"/>
          <w:sz w:val="48"/>
          <w:szCs w:val="48"/>
        </w:rPr>
        <w:t xml:space="preserve">9. </w:t>
      </w:r>
      <w:r w:rsidR="003F4CB0" w:rsidRPr="004B3488">
        <w:rPr>
          <w:b/>
          <w:bCs/>
          <w:color w:val="002060"/>
          <w:sz w:val="48"/>
          <w:szCs w:val="48"/>
        </w:rPr>
        <w:t>My community attitudes matter</w:t>
      </w:r>
      <w:bookmarkEnd w:id="10"/>
    </w:p>
    <w:p w14:paraId="4353D114" w14:textId="77777777" w:rsidR="003F4CB0" w:rsidRPr="002558E7" w:rsidRDefault="003F4CB0" w:rsidP="003F4CB0">
      <w:pPr>
        <w:pStyle w:val="Heading3"/>
      </w:pPr>
      <w:r>
        <w:t xml:space="preserve">QDN members call on all candidates and political parties to: </w:t>
      </w:r>
    </w:p>
    <w:p w14:paraId="299BE50F" w14:textId="2F60E098" w:rsidR="00B45C0B" w:rsidRDefault="004E377E" w:rsidP="004E377E">
      <w:pPr>
        <w:spacing w:line="276" w:lineRule="auto"/>
      </w:pPr>
      <w:r>
        <w:rPr>
          <w:rFonts w:eastAsia="Aptos" w:cs="Arial"/>
        </w:rPr>
        <w:t>9.1</w:t>
      </w:r>
      <w:r w:rsidRPr="00A46DAC">
        <w:rPr>
          <w:rFonts w:eastAsia="Aptos" w:cs="Arial"/>
        </w:rPr>
        <w:t xml:space="preserve"> </w:t>
      </w:r>
      <w:r>
        <w:rPr>
          <w:rFonts w:eastAsia="Aptos" w:cs="Arial"/>
        </w:rPr>
        <w:t>I</w:t>
      </w:r>
      <w:r w:rsidRPr="00A46DAC">
        <w:rPr>
          <w:rFonts w:eastAsia="Aptos" w:cs="Arial"/>
        </w:rPr>
        <w:t>ncreas</w:t>
      </w:r>
      <w:r>
        <w:rPr>
          <w:rFonts w:eastAsia="Aptos" w:cs="Arial"/>
        </w:rPr>
        <w:t>e</w:t>
      </w:r>
      <w:r w:rsidRPr="00843219">
        <w:t xml:space="preserve"> disability representation, especially in leadership</w:t>
      </w:r>
      <w:r>
        <w:rPr>
          <w:rFonts w:eastAsia="Aptos" w:cs="Arial"/>
        </w:rPr>
        <w:t xml:space="preserve"> roles</w:t>
      </w:r>
      <w:r w:rsidRPr="00843219">
        <w:t>, to increase the public awareness of Queenslanders with disability who make diverse contributions to Queensland communities.</w:t>
      </w:r>
    </w:p>
    <w:p w14:paraId="5BF2CBED" w14:textId="77777777" w:rsidR="00832512" w:rsidRPr="004E377E" w:rsidRDefault="00832512" w:rsidP="004E377E">
      <w:pPr>
        <w:spacing w:line="276" w:lineRule="auto"/>
        <w:rPr>
          <w:rFonts w:eastAsia="Aptos" w:cs="Arial"/>
        </w:rPr>
      </w:pPr>
    </w:p>
    <w:p w14:paraId="1DCE3B8E" w14:textId="3CB623F3" w:rsidR="00B45C0B" w:rsidRPr="00832512" w:rsidRDefault="008B05DA" w:rsidP="008B05DA">
      <w:pPr>
        <w:pStyle w:val="Heading1"/>
        <w:rPr>
          <w:b/>
          <w:bCs/>
          <w:sz w:val="48"/>
          <w:szCs w:val="48"/>
        </w:rPr>
      </w:pPr>
      <w:bookmarkStart w:id="11" w:name="_Toc174219191"/>
      <w:r>
        <w:rPr>
          <w:b/>
          <w:bCs/>
          <w:noProof/>
          <w:sz w:val="48"/>
          <w:szCs w:val="48"/>
        </w:rPr>
        <w:lastRenderedPageBreak/>
        <w:drawing>
          <wp:inline distT="0" distB="0" distL="0" distR="0" wp14:anchorId="328DF978" wp14:editId="009F8B08">
            <wp:extent cx="634783" cy="607961"/>
            <wp:effectExtent l="0" t="0" r="0" b="0"/>
            <wp:docPr id="301613364" name="Picture 13" descr="A computer and phone with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13364" name="Picture 13" descr="A computer and phone with a cable&#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634783" cy="607961"/>
                    </a:xfrm>
                    <a:prstGeom prst="rect">
                      <a:avLst/>
                    </a:prstGeom>
                  </pic:spPr>
                </pic:pic>
              </a:graphicData>
            </a:graphic>
          </wp:inline>
        </w:drawing>
      </w:r>
      <w:r w:rsidR="00832512">
        <w:rPr>
          <w:b/>
          <w:bCs/>
          <w:sz w:val="48"/>
          <w:szCs w:val="48"/>
        </w:rPr>
        <w:t xml:space="preserve"> </w:t>
      </w:r>
      <w:r w:rsidR="00B4533F" w:rsidRPr="008B05DA">
        <w:rPr>
          <w:b/>
          <w:bCs/>
          <w:color w:val="002060"/>
          <w:sz w:val="48"/>
          <w:szCs w:val="48"/>
        </w:rPr>
        <w:t xml:space="preserve">10. </w:t>
      </w:r>
      <w:r w:rsidR="00B45C0B" w:rsidRPr="008B05DA">
        <w:rPr>
          <w:b/>
          <w:bCs/>
          <w:color w:val="002060"/>
          <w:sz w:val="48"/>
          <w:szCs w:val="48"/>
        </w:rPr>
        <w:t>My digital inclusion matters</w:t>
      </w:r>
      <w:bookmarkEnd w:id="11"/>
    </w:p>
    <w:p w14:paraId="0BCF7F32" w14:textId="77777777" w:rsidR="00B45C0B" w:rsidRPr="00757691" w:rsidRDefault="00B45C0B" w:rsidP="00B45C0B">
      <w:pPr>
        <w:rPr>
          <w:b/>
          <w:bCs/>
        </w:rPr>
      </w:pPr>
      <w:r w:rsidRPr="00757691">
        <w:rPr>
          <w:b/>
          <w:bCs/>
        </w:rPr>
        <w:t xml:space="preserve">Under Personal and Community Support, </w:t>
      </w:r>
      <w:r w:rsidRPr="006B1235">
        <w:rPr>
          <w:b/>
          <w:bCs/>
          <w:i/>
          <w:iCs/>
        </w:rPr>
        <w:t>Queensland’s Disability Plan</w:t>
      </w:r>
      <w:r w:rsidRPr="00757691">
        <w:rPr>
          <w:b/>
          <w:bCs/>
        </w:rPr>
        <w:t xml:space="preserve"> includes that people with disability are supported to access assistive technology. </w:t>
      </w:r>
    </w:p>
    <w:p w14:paraId="369BB546" w14:textId="77777777" w:rsidR="00547B44" w:rsidRDefault="00547B44" w:rsidP="00547B44">
      <w:pPr>
        <w:pStyle w:val="Heading3"/>
      </w:pPr>
      <w:r>
        <w:t>Digital inclusion</w:t>
      </w:r>
    </w:p>
    <w:p w14:paraId="0E860265" w14:textId="77777777" w:rsidR="00547B44" w:rsidRPr="00BB0A61" w:rsidRDefault="00547B44" w:rsidP="00547B44">
      <w:r>
        <w:t>As mainstream services and everyday supports move online, it is more important than ever that people with disability have the devices, data and skills they need to connect to their community and essential services online. The Australian Digital Inclusion Index uses survey data to measure digital inclusion and identify critical barriers to accessing networks, the costs of devices or data, skills and digital literacy. The Index reveals that despite improved digital literacy scores in Australia, digital inclusion remains low for people with disability</w:t>
      </w:r>
      <w:r>
        <w:rPr>
          <w:rStyle w:val="FootnoteReference"/>
        </w:rPr>
        <w:footnoteReference w:id="26"/>
      </w:r>
      <w:r>
        <w:t>.</w:t>
      </w:r>
    </w:p>
    <w:p w14:paraId="287D489B" w14:textId="77777777" w:rsidR="00B45C0B" w:rsidRDefault="00B45C0B" w:rsidP="00B45C0B">
      <w:pPr>
        <w:pStyle w:val="Heading2"/>
      </w:pPr>
      <w:r>
        <w:t>Accessible and inclusive technology procurement, design and access</w:t>
      </w:r>
    </w:p>
    <w:p w14:paraId="69572717" w14:textId="46B61E14" w:rsidR="00B45C0B" w:rsidRDefault="00B45C0B" w:rsidP="00B45C0B">
      <w:r>
        <w:t xml:space="preserve">The procurement and implementation of technology across public facing technology systems must ensure that accessibility is a consideration to enable access to all forms of digital communication. In addition, Queenslanders with disability </w:t>
      </w:r>
      <w:r w:rsidR="006B1235">
        <w:t>must</w:t>
      </w:r>
      <w:r>
        <w:t xml:space="preserve"> be able to access training for digital literacy, especially for disaster preparedness to access critical information and emergency alerts during natural and other disasters. This supports the existing work by QDN, the University of Sydney and other stakeholders on </w:t>
      </w:r>
      <w:hyperlink r:id="rId57" w:history="1">
        <w:r w:rsidRPr="00D16E64">
          <w:rPr>
            <w:rStyle w:val="Hyperlink"/>
          </w:rPr>
          <w:t>Person-Centred Emergency Preparedness</w:t>
        </w:r>
      </w:hyperlink>
      <w:r>
        <w:t xml:space="preserve"> (P-CEP).</w:t>
      </w:r>
      <w:r>
        <w:rPr>
          <w:rStyle w:val="FootnoteReference"/>
        </w:rPr>
        <w:footnoteReference w:id="27"/>
      </w:r>
    </w:p>
    <w:p w14:paraId="4F8393D1" w14:textId="77777777" w:rsidR="00B45C0B" w:rsidRPr="00E50ED2" w:rsidRDefault="00B45C0B" w:rsidP="00B45C0B">
      <w:pPr>
        <w:pStyle w:val="Heading3"/>
      </w:pPr>
      <w:r>
        <w:t xml:space="preserve">QDN members call on all candidates and political parties to: </w:t>
      </w:r>
    </w:p>
    <w:p w14:paraId="3E788735" w14:textId="1BD6A6F2" w:rsidR="00973390" w:rsidRPr="00830293" w:rsidRDefault="00830293" w:rsidP="00830293">
      <w:pPr>
        <w:spacing w:line="276" w:lineRule="auto"/>
        <w:ind w:left="1440"/>
        <w:rPr>
          <w:rFonts w:eastAsia="Aptos" w:cs="Arial"/>
        </w:rPr>
      </w:pPr>
      <w:bookmarkStart w:id="12" w:name="_Toc174219192"/>
      <w:r>
        <w:rPr>
          <w:rFonts w:eastAsia="Aptos" w:cs="Arial"/>
        </w:rPr>
        <w:t xml:space="preserve">10.1 </w:t>
      </w:r>
      <w:r w:rsidR="00973390" w:rsidRPr="00830293">
        <w:rPr>
          <w:rFonts w:eastAsia="Aptos" w:cs="Arial"/>
        </w:rPr>
        <w:t>Fund programs that deliver devices, data and build the digital skills of people with disability.</w:t>
      </w:r>
    </w:p>
    <w:p w14:paraId="08AD64AA" w14:textId="77036ADB" w:rsidR="00973390" w:rsidRPr="00830293" w:rsidRDefault="00830293" w:rsidP="00830293">
      <w:pPr>
        <w:spacing w:line="276" w:lineRule="auto"/>
        <w:ind w:left="1440"/>
        <w:rPr>
          <w:rFonts w:eastAsia="Aptos" w:cs="Arial"/>
        </w:rPr>
      </w:pPr>
      <w:r>
        <w:rPr>
          <w:rFonts w:eastAsia="Aptos" w:cs="Arial"/>
        </w:rPr>
        <w:t xml:space="preserve">10.2 </w:t>
      </w:r>
      <w:r w:rsidR="00973390" w:rsidRPr="00830293">
        <w:rPr>
          <w:rFonts w:eastAsia="Aptos" w:cs="Arial"/>
        </w:rPr>
        <w:t>Ensure that government, business and service providers adhere to best practice digital access, user friendly platforms and the Web Content Accessibility Guidelines.</w:t>
      </w:r>
    </w:p>
    <w:p w14:paraId="58E8A0C3" w14:textId="302032AE" w:rsidR="00973390" w:rsidRPr="00830293" w:rsidRDefault="00830293" w:rsidP="00830293">
      <w:pPr>
        <w:spacing w:line="276" w:lineRule="auto"/>
        <w:ind w:left="1440"/>
        <w:rPr>
          <w:rFonts w:eastAsia="Aptos" w:cs="Arial"/>
        </w:rPr>
      </w:pPr>
      <w:r>
        <w:rPr>
          <w:rFonts w:eastAsia="Aptos" w:cs="Arial"/>
        </w:rPr>
        <w:t xml:space="preserve">10.3 </w:t>
      </w:r>
      <w:r w:rsidR="00973390" w:rsidRPr="00830293">
        <w:rPr>
          <w:rFonts w:eastAsia="Aptos" w:cs="Arial"/>
        </w:rPr>
        <w:t xml:space="preserve">Prioritise co-design and user testing by people with disability for any public-facing artificial intelligence systems used by the Queensland Government and public services. </w:t>
      </w:r>
    </w:p>
    <w:p w14:paraId="0FCEE68D" w14:textId="77777777" w:rsidR="00832512" w:rsidRPr="00973390" w:rsidRDefault="00832512" w:rsidP="00832512">
      <w:pPr>
        <w:pStyle w:val="ListParagraph"/>
        <w:spacing w:line="276" w:lineRule="auto"/>
        <w:rPr>
          <w:rFonts w:eastAsia="Aptos" w:cs="Arial"/>
        </w:rPr>
      </w:pPr>
    </w:p>
    <w:p w14:paraId="2B812073" w14:textId="3CD72973" w:rsidR="0058687F" w:rsidRPr="008B05DA" w:rsidRDefault="008B05DA" w:rsidP="008B05DA">
      <w:pPr>
        <w:pStyle w:val="Heading1"/>
        <w:rPr>
          <w:b/>
          <w:bCs/>
          <w:color w:val="002060"/>
          <w:sz w:val="48"/>
          <w:szCs w:val="48"/>
        </w:rPr>
      </w:pPr>
      <w:r>
        <w:rPr>
          <w:b/>
          <w:bCs/>
          <w:noProof/>
          <w:color w:val="002060"/>
          <w:sz w:val="48"/>
          <w:szCs w:val="48"/>
        </w:rPr>
        <w:lastRenderedPageBreak/>
        <w:drawing>
          <wp:inline distT="0" distB="0" distL="0" distR="0" wp14:anchorId="34EBBF51" wp14:editId="083037BE">
            <wp:extent cx="655314" cy="627625"/>
            <wp:effectExtent l="0" t="0" r="5715" b="0"/>
            <wp:docPr id="552495895" name="Picture 14" descr="A red line art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95895" name="Picture 14" descr="A red line art of a car&#10;&#10;Description automatically generated"/>
                    <pic:cNvPicPr/>
                  </pic:nvPicPr>
                  <pic:blipFill>
                    <a:blip r:embed="rId58">
                      <a:extLst>
                        <a:ext uri="{28A0092B-C50C-407E-A947-70E740481C1C}">
                          <a14:useLocalDpi xmlns:a14="http://schemas.microsoft.com/office/drawing/2010/main" val="0"/>
                        </a:ext>
                      </a:extLst>
                    </a:blip>
                    <a:stretch>
                      <a:fillRect/>
                    </a:stretch>
                  </pic:blipFill>
                  <pic:spPr>
                    <a:xfrm>
                      <a:off x="0" y="0"/>
                      <a:ext cx="663387" cy="635357"/>
                    </a:xfrm>
                    <a:prstGeom prst="rect">
                      <a:avLst/>
                    </a:prstGeom>
                  </pic:spPr>
                </pic:pic>
              </a:graphicData>
            </a:graphic>
          </wp:inline>
        </w:drawing>
      </w:r>
      <w:r>
        <w:rPr>
          <w:b/>
          <w:bCs/>
          <w:color w:val="002060"/>
          <w:sz w:val="48"/>
          <w:szCs w:val="48"/>
        </w:rPr>
        <w:t xml:space="preserve"> </w:t>
      </w:r>
      <w:r w:rsidR="00B4533F" w:rsidRPr="008B05DA">
        <w:rPr>
          <w:b/>
          <w:bCs/>
          <w:color w:val="002060"/>
          <w:sz w:val="48"/>
          <w:szCs w:val="48"/>
        </w:rPr>
        <w:t xml:space="preserve">11. </w:t>
      </w:r>
      <w:r w:rsidR="0058687F" w:rsidRPr="008B05DA">
        <w:rPr>
          <w:b/>
          <w:bCs/>
          <w:color w:val="002060"/>
          <w:sz w:val="48"/>
          <w:szCs w:val="48"/>
        </w:rPr>
        <w:t>My transport matters</w:t>
      </w:r>
      <w:bookmarkEnd w:id="12"/>
    </w:p>
    <w:p w14:paraId="13C697DF" w14:textId="77777777" w:rsidR="0058687F" w:rsidRPr="006A0050" w:rsidRDefault="0058687F" w:rsidP="0058687F">
      <w:pPr>
        <w:rPr>
          <w:b/>
          <w:bCs/>
        </w:rPr>
      </w:pPr>
      <w:r w:rsidRPr="006A0050">
        <w:rPr>
          <w:b/>
          <w:bCs/>
        </w:rPr>
        <w:t xml:space="preserve">Transport is included under Inclusive Homes and Communities in </w:t>
      </w:r>
      <w:r w:rsidRPr="006B1235">
        <w:rPr>
          <w:b/>
          <w:bCs/>
          <w:i/>
          <w:iCs/>
        </w:rPr>
        <w:t>Queensland’s Disability Plan</w:t>
      </w:r>
      <w:r w:rsidRPr="006A0050">
        <w:rPr>
          <w:b/>
          <w:bCs/>
        </w:rPr>
        <w:t xml:space="preserve">, with an aim to ensure transport systems are accessible to the whole community. </w:t>
      </w:r>
    </w:p>
    <w:p w14:paraId="44BD136A" w14:textId="77777777" w:rsidR="0058687F" w:rsidRDefault="0058687F" w:rsidP="0058687F">
      <w:r>
        <w:t>For Queenslanders with disability, this extends beyond public transport – trains, buses and ferries – to taxis and rideshare. Pedestrian access is a major point of consideration with increased traffic in pedestrian areas due to e-scooters and e-bikes.</w:t>
      </w:r>
    </w:p>
    <w:p w14:paraId="249E9556" w14:textId="77777777" w:rsidR="0058687F" w:rsidRDefault="0058687F" w:rsidP="0058687F">
      <w:pPr>
        <w:pStyle w:val="Heading2"/>
      </w:pPr>
      <w:r>
        <w:t>Accessible public transport</w:t>
      </w:r>
    </w:p>
    <w:p w14:paraId="72D3D72F" w14:textId="77777777" w:rsidR="0058687F" w:rsidRPr="0094032B" w:rsidRDefault="0058687F" w:rsidP="0058687F">
      <w:r>
        <w:t xml:space="preserve">Queenslanders with disability require access to transport including transport boarding and drop-off points that are designed and implemented with disability accessibility in mind. In recent years, national consultation has occurred to update the </w:t>
      </w:r>
      <w:hyperlink r:id="rId59" w:history="1">
        <w:r w:rsidRPr="008B1A21">
          <w:rPr>
            <w:rStyle w:val="Hyperlink"/>
          </w:rPr>
          <w:t>Disability Standards for Accessible Public Transport (DSAPT) 2002</w:t>
        </w:r>
      </w:hyperlink>
      <w:r>
        <w:t>.</w:t>
      </w:r>
    </w:p>
    <w:p w14:paraId="43F32933" w14:textId="77777777" w:rsidR="0058687F" w:rsidRDefault="0058687F" w:rsidP="0058687F">
      <w:pPr>
        <w:pStyle w:val="Heading2"/>
      </w:pPr>
      <w:r>
        <w:t>Ongoing funding for the Queensland Taxi Subsidy Scheme (TSS)</w:t>
      </w:r>
    </w:p>
    <w:p w14:paraId="62805E92" w14:textId="10B736B2" w:rsidR="0058687F" w:rsidRDefault="0058687F" w:rsidP="0058687F">
      <w:pPr>
        <w:tabs>
          <w:tab w:val="center" w:pos="3828"/>
        </w:tabs>
      </w:pPr>
      <w:r>
        <w:t xml:space="preserve">The Queensland </w:t>
      </w:r>
      <w:hyperlink r:id="rId60" w:history="1">
        <w:r w:rsidRPr="008B1A21">
          <w:rPr>
            <w:rStyle w:val="Hyperlink"/>
          </w:rPr>
          <w:t>Taxi Subsidy Scheme (TSS)</w:t>
        </w:r>
      </w:hyperlink>
      <w:r>
        <w:t xml:space="preserve"> currently subsides travel for people with severe disabilit</w:t>
      </w:r>
      <w:r w:rsidR="002B0565">
        <w:t>y</w:t>
      </w:r>
      <w:r>
        <w:t>, up to a</w:t>
      </w:r>
      <w:r w:rsidRPr="00B43EE5">
        <w:t xml:space="preserve"> maximum of $30 per tri</w:t>
      </w:r>
      <w:r>
        <w:t>p. In the current cost</w:t>
      </w:r>
      <w:r w:rsidR="002B0565">
        <w:t xml:space="preserve"> </w:t>
      </w:r>
      <w:r>
        <w:t>of</w:t>
      </w:r>
      <w:r w:rsidR="002B0565">
        <w:t xml:space="preserve"> </w:t>
      </w:r>
      <w:r>
        <w:t xml:space="preserve">living crisis including rising petrol costs, this requires re-examination; people with disability rely on taxis for many situations in which travel is essential, to medical appointments, hospital, health or disability services, and other parts of community. </w:t>
      </w:r>
    </w:p>
    <w:p w14:paraId="71B8E718" w14:textId="77777777" w:rsidR="0058687F" w:rsidRDefault="0058687F" w:rsidP="0058687F">
      <w:r>
        <w:t>Further, there are many Queenslanders with disability who do not have NDIS access and for those who do, many do not have transport funding. There is often no alternative for the support gained through TSS, which means in the current economic climate, it is a transport lifeline for many people.</w:t>
      </w:r>
    </w:p>
    <w:p w14:paraId="5D867EAD" w14:textId="77777777" w:rsidR="0058687F" w:rsidRDefault="0058687F" w:rsidP="0058687F">
      <w:pPr>
        <w:pStyle w:val="Heading2"/>
      </w:pPr>
      <w:r>
        <w:t>Safe and accessible pedestrian access</w:t>
      </w:r>
    </w:p>
    <w:p w14:paraId="0BB68F8A" w14:textId="3DAED9E5" w:rsidR="0058687F" w:rsidRDefault="0058687F" w:rsidP="0058687F">
      <w:r>
        <w:t>Pedestrian areas have increased traffic, between foot traffic, e-scooters and e-bikes. For people with disability, the speed of e-scooter</w:t>
      </w:r>
      <w:r w:rsidR="002B0565">
        <w:t>s</w:t>
      </w:r>
      <w:r>
        <w:t>, e-bike</w:t>
      </w:r>
      <w:r w:rsidR="002B0565">
        <w:t>s</w:t>
      </w:r>
      <w:r>
        <w:t xml:space="preserve"> and mobility device</w:t>
      </w:r>
      <w:r w:rsidR="002B0565">
        <w:t>s</w:t>
      </w:r>
      <w:r>
        <w:t xml:space="preserve"> </w:t>
      </w:r>
      <w:r w:rsidR="002B0565">
        <w:t>and</w:t>
      </w:r>
      <w:r>
        <w:t xml:space="preserve"> the use of devices in built-up pedestrian areas place</w:t>
      </w:r>
      <w:r w:rsidR="002B0565">
        <w:t>s</w:t>
      </w:r>
      <w:r>
        <w:t xml:space="preserve"> them at risk of injury, or even death.</w:t>
      </w:r>
      <w:r>
        <w:rPr>
          <w:rStyle w:val="FootnoteReference"/>
        </w:rPr>
        <w:footnoteReference w:id="28"/>
      </w:r>
    </w:p>
    <w:p w14:paraId="75AD48B1" w14:textId="56A72FC8" w:rsidR="0058687F" w:rsidRPr="006C2B27" w:rsidRDefault="0058687F" w:rsidP="0058687F">
      <w:r>
        <w:t xml:space="preserve">The Queensland Government must commit to regulating </w:t>
      </w:r>
      <w:r w:rsidR="002B0565">
        <w:t xml:space="preserve">the </w:t>
      </w:r>
      <w:r>
        <w:t xml:space="preserve">speed of e-scooters, e-bikes and mobility devices through legislative requirements for speed limits, plus geo-locking which will restrict the use of devices to certain less built-up pedestrian areas. </w:t>
      </w:r>
    </w:p>
    <w:p w14:paraId="13CAAAE9" w14:textId="77777777" w:rsidR="0058687F" w:rsidRPr="00F0049C" w:rsidRDefault="0058687F" w:rsidP="0058687F">
      <w:pPr>
        <w:pStyle w:val="Heading3"/>
      </w:pPr>
      <w:r>
        <w:lastRenderedPageBreak/>
        <w:t xml:space="preserve">QDN members call on all candidates and political parties to: </w:t>
      </w:r>
    </w:p>
    <w:p w14:paraId="42283636" w14:textId="77777777" w:rsidR="00973390" w:rsidRDefault="00973390" w:rsidP="00973390">
      <w:bookmarkStart w:id="13" w:name="_Toc174219193"/>
    </w:p>
    <w:p w14:paraId="7078D9A3" w14:textId="27E9C2D6" w:rsidR="00973390" w:rsidRDefault="006020E9" w:rsidP="006020E9">
      <w:pPr>
        <w:ind w:left="1440"/>
      </w:pPr>
      <w:r>
        <w:t xml:space="preserve">11.1 </w:t>
      </w:r>
      <w:r w:rsidR="00973390">
        <w:t xml:space="preserve">Update the Disability Standards for Accessible Public Transport (2002) including user testing by people with disability to provide feedback on implementation of measures. </w:t>
      </w:r>
    </w:p>
    <w:p w14:paraId="7781CDF5" w14:textId="4A721260" w:rsidR="00973390" w:rsidRDefault="006020E9" w:rsidP="006020E9">
      <w:pPr>
        <w:ind w:left="1440"/>
      </w:pPr>
      <w:r>
        <w:t xml:space="preserve">11.2 </w:t>
      </w:r>
      <w:r w:rsidR="00973390">
        <w:t>Commit ongoing funding for the Queensland Taxi Subsidy Scheme (TSS) beyond 2025.</w:t>
      </w:r>
    </w:p>
    <w:p w14:paraId="3F07EE84" w14:textId="379DD8C0" w:rsidR="00973390" w:rsidRDefault="008A7A2E" w:rsidP="006020E9">
      <w:pPr>
        <w:pStyle w:val="ListParagraph"/>
        <w:ind w:left="1440"/>
      </w:pPr>
      <w:r>
        <w:t xml:space="preserve">11.3 </w:t>
      </w:r>
      <w:r w:rsidR="00973390">
        <w:t>Introduce mandatory public reporting for taxi companies, to report on average wait times, available wheelchair accessible taxis, and number of complaints.</w:t>
      </w:r>
    </w:p>
    <w:p w14:paraId="3127B598" w14:textId="7FC5A991" w:rsidR="00973390" w:rsidRDefault="00973390" w:rsidP="008A7A2E">
      <w:pPr>
        <w:pStyle w:val="ListParagraph"/>
        <w:numPr>
          <w:ilvl w:val="1"/>
          <w:numId w:val="12"/>
        </w:numPr>
      </w:pPr>
      <w:r>
        <w:t>Develop a regional and rural accessible transport strategy.</w:t>
      </w:r>
    </w:p>
    <w:p w14:paraId="4CDE024C" w14:textId="24D9716E" w:rsidR="00973390" w:rsidRDefault="008A7A2E" w:rsidP="008A7A2E">
      <w:pPr>
        <w:pStyle w:val="ListParagraph"/>
        <w:ind w:left="1440"/>
      </w:pPr>
      <w:r>
        <w:t xml:space="preserve">11.5 </w:t>
      </w:r>
      <w:r w:rsidR="00973390">
        <w:t>Legislate protections to make pedestrians safe through the regulation of speed and geo-locking for e-scooters, e-bikes and other mobility devices.</w:t>
      </w:r>
    </w:p>
    <w:p w14:paraId="2FCC18DD" w14:textId="06CCBF6B" w:rsidR="00832512" w:rsidRDefault="00832512" w:rsidP="00832512">
      <w:pPr>
        <w:pStyle w:val="ListParagraph"/>
      </w:pPr>
      <w:r>
        <w:br/>
      </w:r>
    </w:p>
    <w:p w14:paraId="2944A414" w14:textId="54102843" w:rsidR="00A63A90" w:rsidRPr="00832512" w:rsidRDefault="008B05DA" w:rsidP="008B05DA">
      <w:pPr>
        <w:pStyle w:val="Heading1"/>
        <w:tabs>
          <w:tab w:val="left" w:pos="993"/>
        </w:tabs>
        <w:rPr>
          <w:b/>
          <w:bCs/>
          <w:sz w:val="48"/>
          <w:szCs w:val="48"/>
        </w:rPr>
      </w:pPr>
      <w:r>
        <w:rPr>
          <w:b/>
          <w:bCs/>
          <w:noProof/>
          <w:sz w:val="48"/>
          <w:szCs w:val="48"/>
        </w:rPr>
        <w:drawing>
          <wp:inline distT="0" distB="0" distL="0" distR="0" wp14:anchorId="3935EDCB" wp14:editId="045A5D34">
            <wp:extent cx="757976" cy="725949"/>
            <wp:effectExtent l="0" t="0" r="0" b="0"/>
            <wp:docPr id="817073489" name="Picture 15" descr="A red line art of a person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73489" name="Picture 15" descr="A red line art of a person in a wheelchair&#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761682" cy="729498"/>
                    </a:xfrm>
                    <a:prstGeom prst="rect">
                      <a:avLst/>
                    </a:prstGeom>
                  </pic:spPr>
                </pic:pic>
              </a:graphicData>
            </a:graphic>
          </wp:inline>
        </w:drawing>
      </w:r>
      <w:r w:rsidR="00B4533F" w:rsidRPr="008B05DA">
        <w:rPr>
          <w:b/>
          <w:bCs/>
          <w:color w:val="002060"/>
          <w:sz w:val="48"/>
          <w:szCs w:val="48"/>
        </w:rPr>
        <w:t xml:space="preserve">12. </w:t>
      </w:r>
      <w:r w:rsidR="00B26B88" w:rsidRPr="008B05DA">
        <w:rPr>
          <w:b/>
          <w:bCs/>
          <w:color w:val="002060"/>
          <w:sz w:val="48"/>
          <w:szCs w:val="48"/>
        </w:rPr>
        <w:t xml:space="preserve">Inclusive and accessible </w:t>
      </w:r>
      <w:r w:rsidR="00A63A90" w:rsidRPr="008B05DA">
        <w:rPr>
          <w:b/>
          <w:bCs/>
          <w:color w:val="002060"/>
          <w:sz w:val="48"/>
          <w:szCs w:val="48"/>
        </w:rPr>
        <w:t>2032 Olympics and Paralympics</w:t>
      </w:r>
      <w:bookmarkEnd w:id="13"/>
      <w:r w:rsidR="00B26B88" w:rsidRPr="008B05DA">
        <w:rPr>
          <w:b/>
          <w:bCs/>
          <w:color w:val="002060"/>
          <w:sz w:val="48"/>
          <w:szCs w:val="48"/>
        </w:rPr>
        <w:t xml:space="preserve"> matters</w:t>
      </w:r>
    </w:p>
    <w:p w14:paraId="4CC5D88C" w14:textId="77777777" w:rsidR="008C1B0D" w:rsidRDefault="00A63A90" w:rsidP="00A63A90">
      <w:pPr>
        <w:rPr>
          <w:b/>
          <w:bCs/>
        </w:rPr>
      </w:pPr>
      <w:r w:rsidRPr="009C2BD5">
        <w:rPr>
          <w:b/>
          <w:bCs/>
        </w:rPr>
        <w:t xml:space="preserve">The </w:t>
      </w:r>
      <w:r w:rsidR="00760789">
        <w:rPr>
          <w:b/>
          <w:bCs/>
        </w:rPr>
        <w:t xml:space="preserve">Brisbane </w:t>
      </w:r>
      <w:r w:rsidRPr="009C2BD5">
        <w:rPr>
          <w:b/>
          <w:bCs/>
        </w:rPr>
        <w:t>2032 Olympic and Paralympic</w:t>
      </w:r>
      <w:r w:rsidR="00760789">
        <w:rPr>
          <w:b/>
          <w:bCs/>
        </w:rPr>
        <w:t xml:space="preserve"> Games</w:t>
      </w:r>
      <w:r w:rsidR="004E377E">
        <w:rPr>
          <w:b/>
          <w:bCs/>
        </w:rPr>
        <w:t xml:space="preserve"> </w:t>
      </w:r>
      <w:r w:rsidR="00760789">
        <w:rPr>
          <w:b/>
          <w:bCs/>
        </w:rPr>
        <w:t xml:space="preserve">has </w:t>
      </w:r>
      <w:r w:rsidRPr="009C2BD5">
        <w:rPr>
          <w:b/>
          <w:bCs/>
        </w:rPr>
        <w:t xml:space="preserve">positioned </w:t>
      </w:r>
      <w:r w:rsidR="00760789" w:rsidRPr="009C2BD5">
        <w:rPr>
          <w:b/>
          <w:bCs/>
        </w:rPr>
        <w:t xml:space="preserve">Queensland </w:t>
      </w:r>
      <w:r w:rsidRPr="009C2BD5">
        <w:rPr>
          <w:b/>
          <w:bCs/>
        </w:rPr>
        <w:t>with an ambitious aim to be the most inclusive and accessible event in Olympic and Paralympic history.</w:t>
      </w:r>
      <w:r w:rsidRPr="009C2BD5">
        <w:rPr>
          <w:rStyle w:val="FootnoteReference"/>
          <w:b/>
          <w:bCs/>
        </w:rPr>
        <w:footnoteReference w:id="29"/>
      </w:r>
      <w:r w:rsidRPr="009C2BD5">
        <w:rPr>
          <w:b/>
          <w:bCs/>
        </w:rPr>
        <w:t xml:space="preserve"> </w:t>
      </w:r>
    </w:p>
    <w:p w14:paraId="49576337" w14:textId="7D3DF3FB" w:rsidR="00A63A90" w:rsidRPr="008C1B0D" w:rsidRDefault="00A63A90" w:rsidP="00A63A90">
      <w:r w:rsidRPr="008C1B0D">
        <w:t xml:space="preserve">There is an opportunity beyond this to embed accessibility and inclusion throughout all aspects of life in Queensland, with the 2032 Games providing the scaffolding. </w:t>
      </w:r>
    </w:p>
    <w:p w14:paraId="3886078D" w14:textId="77777777" w:rsidR="00A63A90" w:rsidRDefault="00A63A90" w:rsidP="00A63A90">
      <w:pPr>
        <w:pStyle w:val="Heading2"/>
      </w:pPr>
      <w:r>
        <w:t xml:space="preserve">2032 Games legacy accessibility and inclusion measures </w:t>
      </w:r>
    </w:p>
    <w:p w14:paraId="08DC8C82" w14:textId="4003DA4F" w:rsidR="00A63A90" w:rsidRDefault="008C1B0D" w:rsidP="00A63A90">
      <w:r>
        <w:t>I</w:t>
      </w:r>
      <w:r w:rsidR="00A63A90">
        <w:t>n June 202</w:t>
      </w:r>
      <w:r w:rsidR="00327604">
        <w:t>2</w:t>
      </w:r>
      <w:r w:rsidR="00A63A90">
        <w:t xml:space="preserve"> </w:t>
      </w:r>
      <w:r>
        <w:t xml:space="preserve">QDN held a forum </w:t>
      </w:r>
      <w:r w:rsidR="00A63A90">
        <w:t xml:space="preserve">to explore how an enduring legacy of inclusion in Queensland could be established using a foundation of the measures being introduced to make the 2032 Games to be inclusive and accessible for all. </w:t>
      </w:r>
    </w:p>
    <w:p w14:paraId="10071A5E" w14:textId="77777777" w:rsidR="00A63A90" w:rsidRDefault="00A63A90" w:rsidP="00A63A90">
      <w:r>
        <w:t xml:space="preserve">The </w:t>
      </w:r>
      <w:hyperlink r:id="rId62" w:history="1">
        <w:r w:rsidRPr="00760789">
          <w:rPr>
            <w:rStyle w:val="Hyperlink"/>
            <w:i/>
            <w:iCs/>
          </w:rPr>
          <w:t>Brisbane 2032 Games Summary Report</w:t>
        </w:r>
      </w:hyperlink>
      <w:r>
        <w:t xml:space="preserve"> outlines legacy areas for focus for accessibility and inclusion: </w:t>
      </w:r>
    </w:p>
    <w:p w14:paraId="7B8B3208" w14:textId="77777777" w:rsidR="00A63A90" w:rsidRDefault="00A63A90" w:rsidP="000C4820">
      <w:pPr>
        <w:pStyle w:val="ListParagraph"/>
        <w:numPr>
          <w:ilvl w:val="0"/>
          <w:numId w:val="5"/>
        </w:numPr>
      </w:pPr>
      <w:r w:rsidRPr="00184DD9">
        <w:lastRenderedPageBreak/>
        <w:t xml:space="preserve">More accessible, affordable housing </w:t>
      </w:r>
    </w:p>
    <w:p w14:paraId="260B4B5A" w14:textId="77777777" w:rsidR="00A63A90" w:rsidRDefault="00A63A90" w:rsidP="000C4820">
      <w:pPr>
        <w:pStyle w:val="ListParagraph"/>
        <w:numPr>
          <w:ilvl w:val="0"/>
          <w:numId w:val="5"/>
        </w:numPr>
      </w:pPr>
      <w:r w:rsidRPr="00184DD9">
        <w:t xml:space="preserve">Improved accessible, affordable and integrated transport </w:t>
      </w:r>
    </w:p>
    <w:p w14:paraId="1A568BA5" w14:textId="77777777" w:rsidR="00A63A90" w:rsidRDefault="00A63A90" w:rsidP="000C4820">
      <w:pPr>
        <w:pStyle w:val="ListParagraph"/>
        <w:numPr>
          <w:ilvl w:val="0"/>
          <w:numId w:val="5"/>
        </w:numPr>
      </w:pPr>
      <w:r w:rsidRPr="00184DD9">
        <w:t xml:space="preserve">Infrastructure and built environment that enables people to move around well in their communities </w:t>
      </w:r>
    </w:p>
    <w:p w14:paraId="05380B84" w14:textId="1099815C" w:rsidR="00A63A90" w:rsidRDefault="00A63A90" w:rsidP="000C4820">
      <w:pPr>
        <w:pStyle w:val="ListParagraph"/>
        <w:numPr>
          <w:ilvl w:val="0"/>
          <w:numId w:val="5"/>
        </w:numPr>
      </w:pPr>
      <w:r w:rsidRPr="00184DD9">
        <w:t>Inclusive and accessible tourism that encourages and enables people with disability to participate as athletes in the games, but also delivers ongoing legacy for all visitors to Queensland and positions our state as the most accessible</w:t>
      </w:r>
      <w:r w:rsidR="00760789">
        <w:t xml:space="preserve"> and </w:t>
      </w:r>
      <w:r w:rsidRPr="00184DD9">
        <w:t>inclusive destination of choice for tourism into the future</w:t>
      </w:r>
    </w:p>
    <w:p w14:paraId="521E80DF" w14:textId="77777777" w:rsidR="00A63A90" w:rsidRDefault="00A63A90" w:rsidP="000C4820">
      <w:pPr>
        <w:pStyle w:val="ListParagraph"/>
        <w:numPr>
          <w:ilvl w:val="0"/>
          <w:numId w:val="5"/>
        </w:numPr>
      </w:pPr>
      <w:r w:rsidRPr="00184DD9">
        <w:t>Growing the next generation of athletes to compete in the games</w:t>
      </w:r>
    </w:p>
    <w:p w14:paraId="7742D482" w14:textId="451BB24E" w:rsidR="00A63A90" w:rsidRDefault="00A63A90" w:rsidP="000C4820">
      <w:pPr>
        <w:pStyle w:val="ListParagraph"/>
        <w:numPr>
          <w:ilvl w:val="0"/>
          <w:numId w:val="5"/>
        </w:numPr>
      </w:pPr>
      <w:r w:rsidRPr="00184DD9">
        <w:t>Health and wellbeing outcomes to improve quality of life</w:t>
      </w:r>
      <w:r w:rsidR="00760789">
        <w:t xml:space="preserve"> </w:t>
      </w:r>
    </w:p>
    <w:p w14:paraId="59DF75D6" w14:textId="593ACC47" w:rsidR="00A63A90" w:rsidRDefault="00A63A90" w:rsidP="000C4820">
      <w:pPr>
        <w:pStyle w:val="ListParagraph"/>
        <w:numPr>
          <w:ilvl w:val="0"/>
          <w:numId w:val="5"/>
        </w:numPr>
      </w:pPr>
      <w:r>
        <w:t xml:space="preserve">Employment </w:t>
      </w:r>
      <w:r w:rsidRPr="009C7BAE">
        <w:t>opportunities</w:t>
      </w:r>
      <w:r>
        <w:t xml:space="preserve">, especially those identified in </w:t>
      </w:r>
      <w:hyperlink r:id="rId63" w:anchor=":~:text=Developing%20an%20inclusive%20employment%20legacy,people%20with%20disability%20in%20Queensland." w:history="1">
        <w:r w:rsidRPr="00760789">
          <w:rPr>
            <w:rStyle w:val="Hyperlink"/>
            <w:i/>
            <w:iCs/>
          </w:rPr>
          <w:t>Game Changers</w:t>
        </w:r>
      </w:hyperlink>
      <w:r w:rsidR="00760789">
        <w:rPr>
          <w:rStyle w:val="Hyperlink"/>
          <w:i/>
          <w:iCs/>
        </w:rPr>
        <w:t>,</w:t>
      </w:r>
      <w:r>
        <w:t xml:space="preserve"> leveraging the 2032 </w:t>
      </w:r>
      <w:r w:rsidR="00760789">
        <w:t xml:space="preserve">Games </w:t>
      </w:r>
      <w:r>
        <w:t>to increase disability employment across the state</w:t>
      </w:r>
    </w:p>
    <w:p w14:paraId="6CB88142" w14:textId="77777777" w:rsidR="00A63A90" w:rsidRDefault="00A63A90" w:rsidP="000C4820">
      <w:pPr>
        <w:pStyle w:val="ListParagraph"/>
        <w:numPr>
          <w:ilvl w:val="0"/>
          <w:numId w:val="5"/>
        </w:numPr>
      </w:pPr>
      <w:r w:rsidRPr="009C7BAE">
        <w:t>Volunteering opportunities</w:t>
      </w:r>
    </w:p>
    <w:p w14:paraId="7D43BE1A" w14:textId="77777777" w:rsidR="00A63A90" w:rsidRDefault="00A63A90" w:rsidP="000C4820">
      <w:pPr>
        <w:pStyle w:val="ListParagraph"/>
        <w:numPr>
          <w:ilvl w:val="0"/>
          <w:numId w:val="5"/>
        </w:numPr>
      </w:pPr>
      <w:r w:rsidRPr="009C7BAE">
        <w:t>Sustainability</w:t>
      </w:r>
    </w:p>
    <w:p w14:paraId="2AE0F8D6" w14:textId="77777777" w:rsidR="00A63A90" w:rsidRDefault="00A63A90" w:rsidP="000C4820">
      <w:pPr>
        <w:pStyle w:val="ListParagraph"/>
        <w:numPr>
          <w:ilvl w:val="0"/>
          <w:numId w:val="5"/>
        </w:numPr>
      </w:pPr>
      <w:r w:rsidRPr="009C7BAE">
        <w:t>Inclusive practices around procurement of services, products, infrastructure that starts with accessibility and inclusion principles</w:t>
      </w:r>
    </w:p>
    <w:p w14:paraId="13B6FA4B" w14:textId="77777777" w:rsidR="00A63A90" w:rsidRDefault="00A63A90" w:rsidP="000C4820">
      <w:pPr>
        <w:pStyle w:val="ListParagraph"/>
        <w:numPr>
          <w:ilvl w:val="0"/>
          <w:numId w:val="5"/>
        </w:numPr>
      </w:pPr>
      <w:r w:rsidRPr="009C7BAE">
        <w:t>Disability inclusive arts and culture</w:t>
      </w:r>
      <w:r>
        <w:t>.</w:t>
      </w:r>
    </w:p>
    <w:p w14:paraId="193B136C" w14:textId="04293B73" w:rsidR="00A63A90" w:rsidRPr="001A14FE" w:rsidRDefault="00A63A90" w:rsidP="00A63A90">
      <w:r>
        <w:t xml:space="preserve">Queensland has a once-in-a-lifetime opportunity to capitalise on the international exposure from the 2032 </w:t>
      </w:r>
      <w:r w:rsidR="00760789">
        <w:t xml:space="preserve">Games </w:t>
      </w:r>
      <w:r>
        <w:t xml:space="preserve">and cement our reputation as a global frontrunner in providing an inclusive society for all people with disability. </w:t>
      </w:r>
    </w:p>
    <w:p w14:paraId="0A64DC72" w14:textId="77777777" w:rsidR="00A63A90" w:rsidRDefault="00A63A90" w:rsidP="00A63A90">
      <w:pPr>
        <w:pStyle w:val="Heading3"/>
      </w:pPr>
      <w:r>
        <w:t xml:space="preserve">QDN members call on all candidates and political parties to: </w:t>
      </w:r>
    </w:p>
    <w:p w14:paraId="744BD475" w14:textId="23F1CA0E" w:rsidR="004E377E" w:rsidRPr="002E185C" w:rsidRDefault="004E377E" w:rsidP="004E377E">
      <w:pPr>
        <w:spacing w:line="276" w:lineRule="auto"/>
        <w:rPr>
          <w:rFonts w:eastAsia="Aptos" w:cs="Arial"/>
        </w:rPr>
      </w:pPr>
      <w:r>
        <w:rPr>
          <w:rFonts w:eastAsia="Aptos" w:cs="Arial"/>
        </w:rPr>
        <w:t>1</w:t>
      </w:r>
      <w:r w:rsidR="006857E4">
        <w:rPr>
          <w:rFonts w:eastAsia="Aptos" w:cs="Arial"/>
        </w:rPr>
        <w:t>2</w:t>
      </w:r>
      <w:r>
        <w:rPr>
          <w:rFonts w:eastAsia="Aptos" w:cs="Arial"/>
        </w:rPr>
        <w:t>.1</w:t>
      </w:r>
      <w:r w:rsidRPr="002E185C">
        <w:rPr>
          <w:rFonts w:eastAsia="Aptos" w:cs="Arial"/>
        </w:rPr>
        <w:t xml:space="preserve"> Commit to engagement and co</w:t>
      </w:r>
      <w:r>
        <w:rPr>
          <w:rFonts w:eastAsia="Aptos" w:cs="Arial"/>
        </w:rPr>
        <w:t>-</w:t>
      </w:r>
      <w:r w:rsidRPr="002E185C">
        <w:rPr>
          <w:rFonts w:eastAsia="Aptos" w:cs="Arial"/>
        </w:rPr>
        <w:t xml:space="preserve">design with people with disability in the planning and delivery phases to deliver a world-leading accessible and inclusive 2032 Games. </w:t>
      </w:r>
    </w:p>
    <w:p w14:paraId="08C63FE0" w14:textId="155EFDFC" w:rsidR="00093A50" w:rsidRDefault="004E377E" w:rsidP="004E377E">
      <w:pPr>
        <w:spacing w:line="276" w:lineRule="auto"/>
        <w:rPr>
          <w:rFonts w:eastAsia="Aptos" w:cs="Arial"/>
        </w:rPr>
      </w:pPr>
      <w:r>
        <w:rPr>
          <w:rFonts w:eastAsia="Aptos" w:cs="Arial"/>
        </w:rPr>
        <w:t>1</w:t>
      </w:r>
      <w:r w:rsidR="006857E4">
        <w:rPr>
          <w:rFonts w:eastAsia="Aptos" w:cs="Arial"/>
        </w:rPr>
        <w:t>2</w:t>
      </w:r>
      <w:r>
        <w:rPr>
          <w:rFonts w:eastAsia="Aptos" w:cs="Arial"/>
        </w:rPr>
        <w:t>.2</w:t>
      </w:r>
      <w:r w:rsidRPr="002E185C">
        <w:rPr>
          <w:rFonts w:eastAsia="Aptos" w:cs="Arial"/>
        </w:rPr>
        <w:t xml:space="preserve"> Commit to legacy accessibility and inclusion measures beyond the 2032 Games that include uplift for housing, employment, health and wellbeing, transport, public infrastructure, tourism and sport. </w:t>
      </w:r>
    </w:p>
    <w:p w14:paraId="6EF66809" w14:textId="0C98E6A8" w:rsidR="00EE1492" w:rsidRPr="004E377E" w:rsidRDefault="1F64395C" w:rsidP="004631DA">
      <w:r>
        <w:t xml:space="preserve">Find out how you can be involved in the 2024 Queensland Election by reading QDN’s </w:t>
      </w:r>
      <w:r w:rsidR="31E0A64B">
        <w:t xml:space="preserve">State Government Election Advocacy Kit available here: </w:t>
      </w:r>
      <w:hyperlink r:id="rId64" w:history="1">
        <w:r w:rsidR="009D42C4" w:rsidRPr="009D42C4">
          <w:rPr>
            <w:rStyle w:val="Hyperlink"/>
          </w:rPr>
          <w:t>2024 State Government Election Platform - Queenslanders With Disability Network (qdn.org.au)</w:t>
        </w:r>
      </w:hyperlink>
    </w:p>
    <w:sectPr w:rsidR="00EE1492" w:rsidRPr="004E377E" w:rsidSect="00FE5D30">
      <w:headerReference w:type="default" r:id="rId65"/>
      <w:footerReference w:type="default" r:id="rId66"/>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C7C18" w14:textId="77777777" w:rsidR="00D12C35" w:rsidRDefault="00D12C35" w:rsidP="00AC5AF1">
      <w:pPr>
        <w:spacing w:after="0" w:line="240" w:lineRule="auto"/>
      </w:pPr>
      <w:r>
        <w:separator/>
      </w:r>
    </w:p>
  </w:endnote>
  <w:endnote w:type="continuationSeparator" w:id="0">
    <w:p w14:paraId="258E40B5" w14:textId="77777777" w:rsidR="00D12C35" w:rsidRDefault="00D12C35" w:rsidP="00AC5AF1">
      <w:pPr>
        <w:spacing w:after="0" w:line="240" w:lineRule="auto"/>
      </w:pPr>
      <w:r>
        <w:continuationSeparator/>
      </w:r>
    </w:p>
  </w:endnote>
  <w:endnote w:type="continuationNotice" w:id="1">
    <w:p w14:paraId="2905541A" w14:textId="77777777" w:rsidR="00D12C35" w:rsidRDefault="00D12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F57F" w14:textId="1D9DA9CC" w:rsidR="006B2CE4" w:rsidRDefault="006B2CE4">
    <w:pPr>
      <w:pStyle w:val="Footer"/>
    </w:pPr>
    <w:r>
      <w:tab/>
    </w:r>
    <w:r>
      <w:tab/>
    </w:r>
    <w:r>
      <w:fldChar w:fldCharType="begin"/>
    </w:r>
    <w:r>
      <w:instrText>PAGE   \* MERGEFORMAT</w:instrText>
    </w:r>
    <w:r>
      <w:fldChar w:fldCharType="separate"/>
    </w:r>
    <w:r>
      <w:rPr>
        <w:lang w:val="en-GB"/>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12198" w14:textId="77777777" w:rsidR="00D12C35" w:rsidRDefault="00D12C35" w:rsidP="00AC5AF1">
      <w:pPr>
        <w:spacing w:after="0" w:line="240" w:lineRule="auto"/>
      </w:pPr>
      <w:r>
        <w:separator/>
      </w:r>
    </w:p>
  </w:footnote>
  <w:footnote w:type="continuationSeparator" w:id="0">
    <w:p w14:paraId="567D9731" w14:textId="77777777" w:rsidR="00D12C35" w:rsidRDefault="00D12C35" w:rsidP="00AC5AF1">
      <w:pPr>
        <w:spacing w:after="0" w:line="240" w:lineRule="auto"/>
      </w:pPr>
      <w:r>
        <w:continuationSeparator/>
      </w:r>
    </w:p>
  </w:footnote>
  <w:footnote w:type="continuationNotice" w:id="1">
    <w:p w14:paraId="3E75579C" w14:textId="77777777" w:rsidR="00D12C35" w:rsidRDefault="00D12C35">
      <w:pPr>
        <w:spacing w:after="0" w:line="240" w:lineRule="auto"/>
      </w:pPr>
    </w:p>
  </w:footnote>
  <w:footnote w:id="2">
    <w:p w14:paraId="1143862F" w14:textId="77777777" w:rsidR="00AC5AF1" w:rsidRDefault="00AC5AF1" w:rsidP="00AC5AF1">
      <w:pPr>
        <w:pStyle w:val="FootnoteText"/>
      </w:pPr>
      <w:r>
        <w:rPr>
          <w:rStyle w:val="FootnoteReference"/>
        </w:rPr>
        <w:footnoteRef/>
      </w:r>
      <w:r>
        <w:t xml:space="preserve"> </w:t>
      </w:r>
      <w:hyperlink r:id="rId1" w:history="1">
        <w:r w:rsidRPr="0057554C">
          <w:rPr>
            <w:rStyle w:val="Hyperlink"/>
          </w:rPr>
          <w:t>People with disability in Australia - Australian I</w:t>
        </w:r>
        <w:r>
          <w:rPr>
            <w:rStyle w:val="Hyperlink"/>
          </w:rPr>
          <w:t>n</w:t>
        </w:r>
        <w:r w:rsidRPr="0057554C">
          <w:rPr>
            <w:rStyle w:val="Hyperlink"/>
          </w:rPr>
          <w:t>stitute of Health and Welfare (aihw.gov.au)</w:t>
        </w:r>
      </w:hyperlink>
    </w:p>
  </w:footnote>
  <w:footnote w:id="3">
    <w:p w14:paraId="667F7ED5" w14:textId="77777777" w:rsidR="00AC5AF1" w:rsidRDefault="00AC5AF1" w:rsidP="00AC5AF1">
      <w:pPr>
        <w:pStyle w:val="FootnoteText"/>
      </w:pPr>
      <w:r>
        <w:rPr>
          <w:rStyle w:val="FootnoteReference"/>
        </w:rPr>
        <w:footnoteRef/>
      </w:r>
      <w:r>
        <w:t xml:space="preserve"> </w:t>
      </w:r>
      <w:hyperlink r:id="rId2" w:history="1">
        <w:r w:rsidRPr="002359B0">
          <w:rPr>
            <w:rStyle w:val="Hyperlink"/>
          </w:rPr>
          <w:t>Queensland Government - Disability statistics</w:t>
        </w:r>
      </w:hyperlink>
    </w:p>
  </w:footnote>
  <w:footnote w:id="4">
    <w:p w14:paraId="2CFDE8DE" w14:textId="77777777" w:rsidR="00973390" w:rsidRDefault="00973390" w:rsidP="00973390">
      <w:pPr>
        <w:pStyle w:val="FootnoteText"/>
      </w:pPr>
      <w:r>
        <w:rPr>
          <w:rStyle w:val="FootnoteReference"/>
        </w:rPr>
        <w:footnoteRef/>
      </w:r>
      <w:r>
        <w:t xml:space="preserve"> </w:t>
      </w:r>
      <w:hyperlink r:id="rId3" w:history="1">
        <w:r w:rsidRPr="00FC66BE">
          <w:rPr>
            <w:rStyle w:val="Hyperlink"/>
          </w:rPr>
          <w:t>Queensland Government Response to Disability Royal Commission</w:t>
        </w:r>
      </w:hyperlink>
    </w:p>
  </w:footnote>
  <w:footnote w:id="5">
    <w:p w14:paraId="7DBD4007" w14:textId="77777777" w:rsidR="00C2590C" w:rsidRDefault="00C2590C" w:rsidP="00C2590C">
      <w:pPr>
        <w:pStyle w:val="FootnoteText"/>
      </w:pPr>
      <w:r>
        <w:rPr>
          <w:rStyle w:val="FootnoteReference"/>
        </w:rPr>
        <w:footnoteRef/>
      </w:r>
      <w:r>
        <w:t xml:space="preserve"> </w:t>
      </w:r>
      <w:hyperlink r:id="rId4" w:history="1">
        <w:r>
          <w:rPr>
            <w:rStyle w:val="Hyperlink"/>
          </w:rPr>
          <w:t>Roundtable focuses on disability reform in Queensland [Press release, 6 March 2024]</w:t>
        </w:r>
      </w:hyperlink>
    </w:p>
  </w:footnote>
  <w:footnote w:id="6">
    <w:p w14:paraId="604E43E7" w14:textId="77777777" w:rsidR="00C2590C" w:rsidRDefault="00C2590C" w:rsidP="00C2590C">
      <w:pPr>
        <w:pStyle w:val="FootnoteText"/>
      </w:pPr>
      <w:r>
        <w:rPr>
          <w:rStyle w:val="FootnoteReference"/>
        </w:rPr>
        <w:footnoteRef/>
      </w:r>
      <w:r>
        <w:t xml:space="preserve"> </w:t>
      </w:r>
      <w:hyperlink r:id="rId5" w:history="1">
        <w:r>
          <w:rPr>
            <w:rStyle w:val="Hyperlink"/>
          </w:rPr>
          <w:t>NDIS Review – Fact sheet 2: Foundational supports are for all people with disability</w:t>
        </w:r>
      </w:hyperlink>
    </w:p>
  </w:footnote>
  <w:footnote w:id="7">
    <w:p w14:paraId="358FDC65" w14:textId="77777777" w:rsidR="00C2590C" w:rsidRDefault="00C2590C" w:rsidP="00C2590C">
      <w:pPr>
        <w:pStyle w:val="FootnoteText"/>
      </w:pPr>
      <w:r>
        <w:rPr>
          <w:rStyle w:val="FootnoteReference"/>
        </w:rPr>
        <w:footnoteRef/>
      </w:r>
      <w:r>
        <w:t xml:space="preserve"> </w:t>
      </w:r>
      <w:hyperlink r:id="rId6" w:history="1">
        <w:r>
          <w:rPr>
            <w:rStyle w:val="Hyperlink"/>
          </w:rPr>
          <w:t>Ensuring a fair deal for Queenslanders with disability [Press release, 9 Feb 2024]</w:t>
        </w:r>
      </w:hyperlink>
    </w:p>
  </w:footnote>
  <w:footnote w:id="8">
    <w:p w14:paraId="6B06E29C" w14:textId="77777777" w:rsidR="00C2590C" w:rsidRDefault="00C2590C" w:rsidP="00C2590C">
      <w:pPr>
        <w:pStyle w:val="FootnoteText"/>
      </w:pPr>
      <w:r>
        <w:rPr>
          <w:rStyle w:val="FootnoteReference"/>
        </w:rPr>
        <w:footnoteRef/>
      </w:r>
      <w:r>
        <w:t xml:space="preserve"> </w:t>
      </w:r>
      <w:hyperlink r:id="rId7" w:history="1">
        <w:r w:rsidRPr="00B63F5A">
          <w:rPr>
            <w:rStyle w:val="Hyperlink"/>
          </w:rPr>
          <w:t>NDIS Review – Fact sheet 1: Connected system of supports for all people with disability</w:t>
        </w:r>
      </w:hyperlink>
    </w:p>
  </w:footnote>
  <w:footnote w:id="9">
    <w:p w14:paraId="0230654D" w14:textId="77777777" w:rsidR="00C2590C" w:rsidRDefault="00C2590C" w:rsidP="00C2590C">
      <w:pPr>
        <w:pStyle w:val="FootnoteText"/>
      </w:pPr>
      <w:r>
        <w:rPr>
          <w:rStyle w:val="FootnoteReference"/>
        </w:rPr>
        <w:footnoteRef/>
      </w:r>
      <w:r>
        <w:t xml:space="preserve"> </w:t>
      </w:r>
      <w:hyperlink r:id="rId8" w:history="1">
        <w:r w:rsidRPr="007D1A42">
          <w:rPr>
            <w:rStyle w:val="Hyperlink"/>
          </w:rPr>
          <w:t>QDN Submission</w:t>
        </w:r>
      </w:hyperlink>
      <w:r>
        <w:t xml:space="preserve"> (Feb 2024) – Inquiry into the NDIS participant experience in regional, rural and remote Australia </w:t>
      </w:r>
    </w:p>
  </w:footnote>
  <w:footnote w:id="10">
    <w:p w14:paraId="15AADA5F" w14:textId="77777777" w:rsidR="00C2590C" w:rsidRPr="00FD3A16" w:rsidRDefault="00C2590C" w:rsidP="00C2590C">
      <w:pPr>
        <w:pStyle w:val="FootnoteText"/>
        <w:rPr>
          <w:lang w:val="en-GB"/>
        </w:rPr>
      </w:pPr>
      <w:r>
        <w:rPr>
          <w:rStyle w:val="FootnoteReference"/>
        </w:rPr>
        <w:footnoteRef/>
      </w:r>
      <w:r>
        <w:t xml:space="preserve"> </w:t>
      </w:r>
      <w:hyperlink r:id="rId9" w:history="1">
        <w:r w:rsidRPr="0014614E">
          <w:rPr>
            <w:rStyle w:val="Hyperlink"/>
            <w:lang w:val="en-GB"/>
          </w:rPr>
          <w:t>Summary of Advice: NDIS Provider and Worker Registration Taskforce</w:t>
        </w:r>
      </w:hyperlink>
    </w:p>
  </w:footnote>
  <w:footnote w:id="11">
    <w:p w14:paraId="0394A5B3" w14:textId="77777777" w:rsidR="001B6DE5" w:rsidRDefault="001B6DE5" w:rsidP="001B6DE5">
      <w:pPr>
        <w:pStyle w:val="FootnoteText"/>
      </w:pPr>
      <w:r>
        <w:rPr>
          <w:rStyle w:val="FootnoteReference"/>
        </w:rPr>
        <w:footnoteRef/>
      </w:r>
      <w:r>
        <w:t xml:space="preserve"> </w:t>
      </w:r>
      <w:hyperlink r:id="rId10" w:history="1">
        <w:r w:rsidRPr="00757099">
          <w:rPr>
            <w:rStyle w:val="Hyperlink"/>
          </w:rPr>
          <w:t>Queensland Budget 2024-25 Budget Papers - Service Delivery Statements</w:t>
        </w:r>
      </w:hyperlink>
    </w:p>
  </w:footnote>
  <w:footnote w:id="12">
    <w:p w14:paraId="78A5733B" w14:textId="77777777" w:rsidR="001B6DE5" w:rsidRDefault="001B6DE5" w:rsidP="001B6DE5">
      <w:pPr>
        <w:pStyle w:val="FootnoteText"/>
      </w:pPr>
      <w:r>
        <w:rPr>
          <w:rStyle w:val="FootnoteReference"/>
        </w:rPr>
        <w:footnoteRef/>
      </w:r>
      <w:r>
        <w:t xml:space="preserve"> Ibid</w:t>
      </w:r>
    </w:p>
  </w:footnote>
  <w:footnote w:id="13">
    <w:p w14:paraId="092E07ED" w14:textId="77777777" w:rsidR="006F36D3" w:rsidRDefault="006F36D3" w:rsidP="006F36D3">
      <w:pPr>
        <w:pStyle w:val="FootnoteText"/>
        <w:tabs>
          <w:tab w:val="left" w:pos="4029"/>
        </w:tabs>
      </w:pPr>
      <w:r>
        <w:rPr>
          <w:rStyle w:val="FootnoteReference"/>
        </w:rPr>
        <w:footnoteRef/>
      </w:r>
      <w:r>
        <w:t xml:space="preserve"> </w:t>
      </w:r>
      <w:hyperlink r:id="rId11" w:history="1">
        <w:r w:rsidRPr="00D45CF2">
          <w:rPr>
            <w:rStyle w:val="Hyperlink"/>
          </w:rPr>
          <w:t>QCOSS Living Affordability in Queensland 2023 Report</w:t>
        </w:r>
      </w:hyperlink>
    </w:p>
  </w:footnote>
  <w:footnote w:id="14">
    <w:p w14:paraId="45F2BB61" w14:textId="77777777" w:rsidR="006F36D3" w:rsidRDefault="006F36D3" w:rsidP="006F36D3">
      <w:pPr>
        <w:pStyle w:val="FootnoteText"/>
      </w:pPr>
      <w:r>
        <w:rPr>
          <w:rStyle w:val="FootnoteReference"/>
        </w:rPr>
        <w:footnoteRef/>
      </w:r>
      <w:r>
        <w:t xml:space="preserve"> </w:t>
      </w:r>
      <w:hyperlink r:id="rId12" w:history="1">
        <w:r w:rsidRPr="00A8674A">
          <w:rPr>
            <w:rStyle w:val="Hyperlink"/>
          </w:rPr>
          <w:t>AIHW – People with disability in Australia, employment</w:t>
        </w:r>
      </w:hyperlink>
    </w:p>
  </w:footnote>
  <w:footnote w:id="15">
    <w:p w14:paraId="460C64BE" w14:textId="77777777" w:rsidR="00C266D1" w:rsidRDefault="00C266D1" w:rsidP="00C266D1">
      <w:pPr>
        <w:pStyle w:val="FootnoteText"/>
      </w:pPr>
      <w:r>
        <w:rPr>
          <w:rStyle w:val="FootnoteReference"/>
        </w:rPr>
        <w:footnoteRef/>
      </w:r>
      <w:r>
        <w:t xml:space="preserve"> QCOSS (2023) </w:t>
      </w:r>
      <w:hyperlink r:id="rId13" w:history="1">
        <w:r w:rsidRPr="006F4E66">
          <w:rPr>
            <w:rStyle w:val="Hyperlink"/>
          </w:rPr>
          <w:t>Living Affordability in Queensland</w:t>
        </w:r>
      </w:hyperlink>
    </w:p>
  </w:footnote>
  <w:footnote w:id="16">
    <w:p w14:paraId="6481AE21" w14:textId="77777777" w:rsidR="00C266D1" w:rsidRDefault="00C266D1" w:rsidP="00C266D1">
      <w:pPr>
        <w:pStyle w:val="FootnoteText"/>
      </w:pPr>
      <w:r>
        <w:rPr>
          <w:rStyle w:val="FootnoteReference"/>
        </w:rPr>
        <w:footnoteRef/>
      </w:r>
      <w:r>
        <w:t xml:space="preserve"> Ibid</w:t>
      </w:r>
    </w:p>
  </w:footnote>
  <w:footnote w:id="17">
    <w:p w14:paraId="558FE4CA" w14:textId="77777777" w:rsidR="005C1DD8" w:rsidRDefault="005C1DD8" w:rsidP="005C1DD8">
      <w:pPr>
        <w:pStyle w:val="FootnoteText"/>
      </w:pPr>
      <w:r>
        <w:rPr>
          <w:rStyle w:val="FootnoteReference"/>
        </w:rPr>
        <w:footnoteRef/>
      </w:r>
      <w:r>
        <w:t xml:space="preserve"> </w:t>
      </w:r>
      <w:hyperlink r:id="rId14" w:history="1">
        <w:r w:rsidRPr="00F6007E">
          <w:rPr>
            <w:rStyle w:val="Hyperlink"/>
          </w:rPr>
          <w:t>People with disability overrepresented at all stages of the criminal justice system</w:t>
        </w:r>
      </w:hyperlink>
      <w:r>
        <w:t xml:space="preserve"> [Press release, 23 December 2020]</w:t>
      </w:r>
    </w:p>
  </w:footnote>
  <w:footnote w:id="18">
    <w:p w14:paraId="0C48F2DA" w14:textId="77777777" w:rsidR="005C1DD8" w:rsidRDefault="005C1DD8" w:rsidP="005C1DD8">
      <w:pPr>
        <w:pStyle w:val="FootnoteText"/>
      </w:pPr>
      <w:r>
        <w:rPr>
          <w:rStyle w:val="FootnoteReference"/>
        </w:rPr>
        <w:footnoteRef/>
      </w:r>
      <w:r>
        <w:t xml:space="preserve"> QAI (2024) </w:t>
      </w:r>
      <w:hyperlink r:id="rId15" w:history="1">
        <w:r w:rsidRPr="00295448">
          <w:rPr>
            <w:rStyle w:val="Hyperlink"/>
          </w:rPr>
          <w:t>Youth Justice Reform – Phase One Submission</w:t>
        </w:r>
      </w:hyperlink>
    </w:p>
  </w:footnote>
  <w:footnote w:id="19">
    <w:p w14:paraId="65994406" w14:textId="77777777" w:rsidR="005C1DD8" w:rsidRDefault="005C1DD8" w:rsidP="005C1DD8">
      <w:pPr>
        <w:pStyle w:val="FootnoteText"/>
      </w:pPr>
      <w:r>
        <w:rPr>
          <w:rStyle w:val="FootnoteReference"/>
        </w:rPr>
        <w:footnoteRef/>
      </w:r>
      <w:r>
        <w:t xml:space="preserve"> </w:t>
      </w:r>
      <w:hyperlink r:id="rId16" w:history="1">
        <w:r>
          <w:rPr>
            <w:rStyle w:val="Hyperlink"/>
          </w:rPr>
          <w:t>Roundtable focuses on disability reform in Queensland [Press release, 6 March 2024]</w:t>
        </w:r>
      </w:hyperlink>
    </w:p>
  </w:footnote>
  <w:footnote w:id="20">
    <w:p w14:paraId="43D3882D" w14:textId="77777777" w:rsidR="005C1DD8" w:rsidRDefault="005C1DD8" w:rsidP="005C1DD8">
      <w:pPr>
        <w:pStyle w:val="FootnoteText"/>
      </w:pPr>
      <w:r>
        <w:rPr>
          <w:rStyle w:val="FootnoteReference"/>
        </w:rPr>
        <w:footnoteRef/>
      </w:r>
      <w:r>
        <w:rPr>
          <w:rStyle w:val="FootnoteReference"/>
        </w:rPr>
        <w:t xml:space="preserve"> </w:t>
      </w:r>
      <w:hyperlink r:id="rId17" w:history="1">
        <w:r w:rsidRPr="00FC66BE">
          <w:rPr>
            <w:rStyle w:val="Hyperlink"/>
          </w:rPr>
          <w:t>Queensland Government Response to Disability Royal Commission</w:t>
        </w:r>
      </w:hyperlink>
    </w:p>
  </w:footnote>
  <w:footnote w:id="21">
    <w:p w14:paraId="251BF2B4" w14:textId="77777777" w:rsidR="005C1DD8" w:rsidRDefault="005C1DD8" w:rsidP="005C1DD8">
      <w:pPr>
        <w:pStyle w:val="FootnoteText"/>
      </w:pPr>
      <w:r>
        <w:rPr>
          <w:rStyle w:val="FootnoteReference"/>
        </w:rPr>
        <w:footnoteRef/>
      </w:r>
      <w:r>
        <w:t xml:space="preserve"> </w:t>
      </w:r>
      <w:hyperlink r:id="rId18" w:history="1">
        <w:r w:rsidRPr="00E06E03">
          <w:rPr>
            <w:rStyle w:val="Hyperlink"/>
          </w:rPr>
          <w:t>Youth Advocacy Centre Inc, Use of Police Watch Houses in Queensland</w:t>
        </w:r>
      </w:hyperlink>
    </w:p>
  </w:footnote>
  <w:footnote w:id="22">
    <w:p w14:paraId="3C3A9A63" w14:textId="77777777" w:rsidR="005C1DD8" w:rsidRDefault="005C1DD8" w:rsidP="005C1DD8">
      <w:pPr>
        <w:pStyle w:val="FootnoteText"/>
      </w:pPr>
      <w:r>
        <w:rPr>
          <w:rStyle w:val="FootnoteReference"/>
        </w:rPr>
        <w:footnoteRef/>
      </w:r>
      <w:r>
        <w:t xml:space="preserve"> </w:t>
      </w:r>
      <w:hyperlink r:id="rId19" w:history="1">
        <w:r w:rsidRPr="005C328B">
          <w:rPr>
            <w:rStyle w:val="Hyperlink"/>
          </w:rPr>
          <w:t>Queensland Family &amp; Child Commission – Young people in Queensland watch houses</w:t>
        </w:r>
      </w:hyperlink>
    </w:p>
  </w:footnote>
  <w:footnote w:id="23">
    <w:p w14:paraId="2F41AE3E" w14:textId="77777777" w:rsidR="005C1DD8" w:rsidRDefault="005C1DD8" w:rsidP="005C1DD8">
      <w:pPr>
        <w:pStyle w:val="FootnoteText"/>
      </w:pPr>
      <w:r>
        <w:rPr>
          <w:rStyle w:val="FootnoteReference"/>
        </w:rPr>
        <w:footnoteRef/>
      </w:r>
      <w:r>
        <w:t xml:space="preserve"> </w:t>
      </w:r>
      <w:hyperlink r:id="rId20" w:history="1">
        <w:r w:rsidRPr="00B76A8F">
          <w:rPr>
            <w:rStyle w:val="Hyperlink"/>
          </w:rPr>
          <w:t>Queensland Government, Youth justice data</w:t>
        </w:r>
      </w:hyperlink>
    </w:p>
  </w:footnote>
  <w:footnote w:id="24">
    <w:p w14:paraId="05C6580B" w14:textId="77777777" w:rsidR="005C1DD8" w:rsidRDefault="005C1DD8" w:rsidP="005C1DD8">
      <w:pPr>
        <w:pStyle w:val="FootnoteText"/>
      </w:pPr>
      <w:r>
        <w:rPr>
          <w:rStyle w:val="FootnoteReference"/>
        </w:rPr>
        <w:footnoteRef/>
      </w:r>
      <w:r>
        <w:t xml:space="preserve"> </w:t>
      </w:r>
      <w:hyperlink r:id="rId21" w:history="1">
        <w:r w:rsidRPr="00633FB5">
          <w:rPr>
            <w:rStyle w:val="Hyperlink"/>
          </w:rPr>
          <w:t>AIHW – People with disability in Australia, Violence against people with disability</w:t>
        </w:r>
      </w:hyperlink>
    </w:p>
  </w:footnote>
  <w:footnote w:id="25">
    <w:p w14:paraId="252C5778" w14:textId="77777777" w:rsidR="005C1DD8" w:rsidRDefault="005C1DD8" w:rsidP="005C1DD8">
      <w:pPr>
        <w:pStyle w:val="FootnoteText"/>
      </w:pPr>
      <w:r>
        <w:rPr>
          <w:rStyle w:val="FootnoteReference"/>
        </w:rPr>
        <w:footnoteRef/>
      </w:r>
      <w:r>
        <w:t xml:space="preserve"> </w:t>
      </w:r>
      <w:hyperlink r:id="rId22" w:history="1">
        <w:r w:rsidRPr="00450363">
          <w:rPr>
            <w:rStyle w:val="Hyperlink"/>
          </w:rPr>
          <w:t>Queensland Government – Domestic and family violence information and support for women with disability</w:t>
        </w:r>
      </w:hyperlink>
    </w:p>
  </w:footnote>
  <w:footnote w:id="26">
    <w:p w14:paraId="46168680" w14:textId="77777777" w:rsidR="00547B44" w:rsidRDefault="00547B44" w:rsidP="00547B44">
      <w:pPr>
        <w:pStyle w:val="FootnoteText"/>
      </w:pPr>
      <w:r>
        <w:rPr>
          <w:rStyle w:val="FootnoteReference"/>
        </w:rPr>
        <w:footnoteRef/>
      </w:r>
      <w:r>
        <w:t xml:space="preserve"> </w:t>
      </w:r>
      <w:hyperlink r:id="rId23" w:history="1">
        <w:r>
          <w:rPr>
            <w:rStyle w:val="Hyperlink"/>
          </w:rPr>
          <w:t>Home - Australian Digital Inclusion Index</w:t>
        </w:r>
      </w:hyperlink>
    </w:p>
  </w:footnote>
  <w:footnote w:id="27">
    <w:p w14:paraId="03ACF767" w14:textId="77777777" w:rsidR="005203CA" w:rsidRDefault="005203CA"/>
    <w:p w14:paraId="442DDC8E" w14:textId="77777777" w:rsidR="00B45C0B" w:rsidRDefault="00B45C0B" w:rsidP="00B45C0B">
      <w:pPr>
        <w:pStyle w:val="FootnoteText"/>
      </w:pPr>
    </w:p>
  </w:footnote>
  <w:footnote w:id="28">
    <w:p w14:paraId="71EE1E55" w14:textId="77777777" w:rsidR="0058687F" w:rsidRDefault="0058687F" w:rsidP="0058687F">
      <w:pPr>
        <w:pStyle w:val="FootnoteText"/>
      </w:pPr>
      <w:r>
        <w:rPr>
          <w:rStyle w:val="FootnoteReference"/>
        </w:rPr>
        <w:footnoteRef/>
      </w:r>
      <w:r>
        <w:t xml:space="preserve"> </w:t>
      </w:r>
      <w:hyperlink r:id="rId24" w:anchor="travel" w:history="1">
        <w:r w:rsidRPr="007648B2">
          <w:rPr>
            <w:rStyle w:val="Hyperlink"/>
          </w:rPr>
          <w:t xml:space="preserve">Blind Citizens Australia (2020) Position Statement on e-scooters and e-bikes </w:t>
        </w:r>
      </w:hyperlink>
      <w:r>
        <w:t xml:space="preserve"> </w:t>
      </w:r>
    </w:p>
  </w:footnote>
  <w:footnote w:id="29">
    <w:p w14:paraId="44978888" w14:textId="77777777" w:rsidR="00A63A90" w:rsidRDefault="00A63A90" w:rsidP="00A63A90">
      <w:pPr>
        <w:pStyle w:val="FootnoteText"/>
      </w:pPr>
      <w:r>
        <w:rPr>
          <w:rStyle w:val="FootnoteReference"/>
        </w:rPr>
        <w:footnoteRef/>
      </w:r>
      <w:r>
        <w:t xml:space="preserve"> </w:t>
      </w:r>
      <w:hyperlink r:id="rId25" w:history="1">
        <w:r w:rsidRPr="00944249">
          <w:rPr>
            <w:rStyle w:val="Hyperlink"/>
          </w:rPr>
          <w:t>Brisbane 2032 – Accessibility and inclusion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4FD1" w14:textId="35C4FCEF" w:rsidR="00FE5D30" w:rsidRDefault="00C55184">
    <w:pPr>
      <w:pStyle w:val="Header"/>
    </w:pPr>
    <w:r>
      <w:rPr>
        <w:noProof/>
      </w:rPr>
      <w:drawing>
        <wp:anchor distT="0" distB="0" distL="114300" distR="114300" simplePos="0" relativeHeight="251658240" behindDoc="1" locked="0" layoutInCell="1" allowOverlap="1" wp14:anchorId="6128286D" wp14:editId="39365908">
          <wp:simplePos x="0" y="0"/>
          <wp:positionH relativeFrom="column">
            <wp:posOffset>-953135</wp:posOffset>
          </wp:positionH>
          <wp:positionV relativeFrom="page">
            <wp:posOffset>-10283</wp:posOffset>
          </wp:positionV>
          <wp:extent cx="7950327" cy="983881"/>
          <wp:effectExtent l="0" t="0" r="0" b="0"/>
          <wp:wrapNone/>
          <wp:docPr id="1494137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37001" name="Picture 1494137001"/>
                  <pic:cNvPicPr/>
                </pic:nvPicPr>
                <pic:blipFill>
                  <a:blip r:embed="rId1">
                    <a:extLst>
                      <a:ext uri="{28A0092B-C50C-407E-A947-70E740481C1C}">
                        <a14:useLocalDpi xmlns:a14="http://schemas.microsoft.com/office/drawing/2010/main" val="0"/>
                      </a:ext>
                    </a:extLst>
                  </a:blip>
                  <a:stretch>
                    <a:fillRect/>
                  </a:stretch>
                </pic:blipFill>
                <pic:spPr>
                  <a:xfrm>
                    <a:off x="0" y="0"/>
                    <a:ext cx="7950327" cy="9838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2209B"/>
    <w:multiLevelType w:val="multilevel"/>
    <w:tmpl w:val="23F4A676"/>
    <w:lvl w:ilvl="0">
      <w:start w:val="6"/>
      <w:numFmt w:val="decimal"/>
      <w:lvlText w:val="%1"/>
      <w:lvlJc w:val="left"/>
      <w:pPr>
        <w:ind w:left="144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72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960" w:hanging="1800"/>
      </w:pPr>
      <w:rPr>
        <w:rFonts w:hint="default"/>
      </w:rPr>
    </w:lvl>
    <w:lvl w:ilvl="8">
      <w:start w:val="1"/>
      <w:numFmt w:val="decimal"/>
      <w:lvlText w:val="%1.%2.%3.%4.%5.%6.%7.%8.%9"/>
      <w:lvlJc w:val="left"/>
      <w:pPr>
        <w:ind w:left="14400" w:hanging="1800"/>
      </w:pPr>
      <w:rPr>
        <w:rFonts w:hint="default"/>
      </w:rPr>
    </w:lvl>
  </w:abstractNum>
  <w:abstractNum w:abstractNumId="1" w15:restartNumberingAfterBreak="0">
    <w:nsid w:val="2D8A4055"/>
    <w:multiLevelType w:val="hybridMultilevel"/>
    <w:tmpl w:val="D00C1C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09010F1"/>
    <w:multiLevelType w:val="multilevel"/>
    <w:tmpl w:val="527CB108"/>
    <w:lvl w:ilvl="0">
      <w:start w:val="11"/>
      <w:numFmt w:val="decimal"/>
      <w:lvlText w:val="%1"/>
      <w:lvlJc w:val="left"/>
      <w:pPr>
        <w:ind w:left="468" w:hanging="468"/>
      </w:pPr>
      <w:rPr>
        <w:rFonts w:hint="default"/>
      </w:rPr>
    </w:lvl>
    <w:lvl w:ilvl="1">
      <w:start w:val="4"/>
      <w:numFmt w:val="decimal"/>
      <w:lvlText w:val="%1.%2"/>
      <w:lvlJc w:val="left"/>
      <w:pPr>
        <w:ind w:left="1908" w:hanging="468"/>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483F58A3"/>
    <w:multiLevelType w:val="multilevel"/>
    <w:tmpl w:val="68FCE1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C91210"/>
    <w:multiLevelType w:val="multilevel"/>
    <w:tmpl w:val="960E31C6"/>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7093CDA"/>
    <w:multiLevelType w:val="multilevel"/>
    <w:tmpl w:val="65804B3A"/>
    <w:lvl w:ilvl="0">
      <w:start w:val="6"/>
      <w:numFmt w:val="decimal"/>
      <w:lvlText w:val="%1"/>
      <w:lvlJc w:val="left"/>
      <w:pPr>
        <w:ind w:left="108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600" w:hanging="1800"/>
      </w:pPr>
      <w:rPr>
        <w:rFonts w:hint="default"/>
      </w:rPr>
    </w:lvl>
    <w:lvl w:ilvl="8">
      <w:start w:val="1"/>
      <w:numFmt w:val="decimal"/>
      <w:lvlText w:val="%1.%2.%3.%4.%5.%6.%7.%8.%9"/>
      <w:lvlJc w:val="left"/>
      <w:pPr>
        <w:ind w:left="14040" w:hanging="1800"/>
      </w:pPr>
      <w:rPr>
        <w:rFonts w:hint="default"/>
      </w:rPr>
    </w:lvl>
  </w:abstractNum>
  <w:abstractNum w:abstractNumId="6" w15:restartNumberingAfterBreak="0">
    <w:nsid w:val="74385811"/>
    <w:multiLevelType w:val="multilevel"/>
    <w:tmpl w:val="A0C65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D6A311E"/>
    <w:multiLevelType w:val="multilevel"/>
    <w:tmpl w:val="ECB8E2AE"/>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9114454">
    <w:abstractNumId w:val="6"/>
  </w:num>
  <w:num w:numId="2" w16cid:durableId="1760372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44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7961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185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063713">
    <w:abstractNumId w:val="1"/>
  </w:num>
  <w:num w:numId="7" w16cid:durableId="818613166">
    <w:abstractNumId w:val="5"/>
  </w:num>
  <w:num w:numId="8" w16cid:durableId="1026102249">
    <w:abstractNumId w:val="0"/>
  </w:num>
  <w:num w:numId="9" w16cid:durableId="521895577">
    <w:abstractNumId w:val="3"/>
  </w:num>
  <w:num w:numId="10" w16cid:durableId="1446122672">
    <w:abstractNumId w:val="7"/>
  </w:num>
  <w:num w:numId="11" w16cid:durableId="1810317640">
    <w:abstractNumId w:val="4"/>
  </w:num>
  <w:num w:numId="12" w16cid:durableId="388842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88"/>
    <w:rsid w:val="000053B9"/>
    <w:rsid w:val="0000657C"/>
    <w:rsid w:val="000111B0"/>
    <w:rsid w:val="00014E29"/>
    <w:rsid w:val="000260C1"/>
    <w:rsid w:val="000378BE"/>
    <w:rsid w:val="00042970"/>
    <w:rsid w:val="000459CF"/>
    <w:rsid w:val="000479FA"/>
    <w:rsid w:val="00053D99"/>
    <w:rsid w:val="00056B4B"/>
    <w:rsid w:val="0006320E"/>
    <w:rsid w:val="000656F8"/>
    <w:rsid w:val="000658C8"/>
    <w:rsid w:val="000742B2"/>
    <w:rsid w:val="00076779"/>
    <w:rsid w:val="00082536"/>
    <w:rsid w:val="0008313E"/>
    <w:rsid w:val="00083149"/>
    <w:rsid w:val="000920F3"/>
    <w:rsid w:val="00093A50"/>
    <w:rsid w:val="000A04CD"/>
    <w:rsid w:val="000A66B0"/>
    <w:rsid w:val="000B56B5"/>
    <w:rsid w:val="000B5719"/>
    <w:rsid w:val="000C3F1E"/>
    <w:rsid w:val="000C4820"/>
    <w:rsid w:val="000D0E2C"/>
    <w:rsid w:val="000D6CF4"/>
    <w:rsid w:val="000F0CFC"/>
    <w:rsid w:val="000F5960"/>
    <w:rsid w:val="000F77E0"/>
    <w:rsid w:val="00104F7F"/>
    <w:rsid w:val="00121A65"/>
    <w:rsid w:val="00121DA0"/>
    <w:rsid w:val="0012223C"/>
    <w:rsid w:val="00131006"/>
    <w:rsid w:val="00147A16"/>
    <w:rsid w:val="0015063B"/>
    <w:rsid w:val="00151951"/>
    <w:rsid w:val="00160AEF"/>
    <w:rsid w:val="001620B5"/>
    <w:rsid w:val="00163CDC"/>
    <w:rsid w:val="0017014D"/>
    <w:rsid w:val="00174645"/>
    <w:rsid w:val="001765E3"/>
    <w:rsid w:val="00176A50"/>
    <w:rsid w:val="001836B4"/>
    <w:rsid w:val="00196EBD"/>
    <w:rsid w:val="001A2D5D"/>
    <w:rsid w:val="001B0B6E"/>
    <w:rsid w:val="001B1FD8"/>
    <w:rsid w:val="001B4788"/>
    <w:rsid w:val="001B6DE5"/>
    <w:rsid w:val="001B6E4D"/>
    <w:rsid w:val="001C62BA"/>
    <w:rsid w:val="001D5C23"/>
    <w:rsid w:val="001E076D"/>
    <w:rsid w:val="001E483A"/>
    <w:rsid w:val="001F5D43"/>
    <w:rsid w:val="00200408"/>
    <w:rsid w:val="002047E7"/>
    <w:rsid w:val="00205CC6"/>
    <w:rsid w:val="00207FE8"/>
    <w:rsid w:val="002104E7"/>
    <w:rsid w:val="00216981"/>
    <w:rsid w:val="00230424"/>
    <w:rsid w:val="002331DF"/>
    <w:rsid w:val="0023580D"/>
    <w:rsid w:val="00242EA7"/>
    <w:rsid w:val="002452F1"/>
    <w:rsid w:val="0024718B"/>
    <w:rsid w:val="00251C6D"/>
    <w:rsid w:val="00252596"/>
    <w:rsid w:val="00261BF2"/>
    <w:rsid w:val="00261F77"/>
    <w:rsid w:val="0026798D"/>
    <w:rsid w:val="00270865"/>
    <w:rsid w:val="00281298"/>
    <w:rsid w:val="002832C5"/>
    <w:rsid w:val="0028367D"/>
    <w:rsid w:val="00286B89"/>
    <w:rsid w:val="0028775D"/>
    <w:rsid w:val="00287766"/>
    <w:rsid w:val="002941C7"/>
    <w:rsid w:val="00296F35"/>
    <w:rsid w:val="002B0565"/>
    <w:rsid w:val="002B2090"/>
    <w:rsid w:val="002C135F"/>
    <w:rsid w:val="002D0417"/>
    <w:rsid w:val="002D10D9"/>
    <w:rsid w:val="002D173D"/>
    <w:rsid w:val="002F1A93"/>
    <w:rsid w:val="00300431"/>
    <w:rsid w:val="00310E1C"/>
    <w:rsid w:val="003161A8"/>
    <w:rsid w:val="00316EE5"/>
    <w:rsid w:val="00317DF9"/>
    <w:rsid w:val="003239B5"/>
    <w:rsid w:val="003251FE"/>
    <w:rsid w:val="00325D13"/>
    <w:rsid w:val="0032730F"/>
    <w:rsid w:val="00327604"/>
    <w:rsid w:val="0033202F"/>
    <w:rsid w:val="003359FC"/>
    <w:rsid w:val="00335ECA"/>
    <w:rsid w:val="00340FB8"/>
    <w:rsid w:val="0034176B"/>
    <w:rsid w:val="00351066"/>
    <w:rsid w:val="003537C6"/>
    <w:rsid w:val="00356B40"/>
    <w:rsid w:val="0036321E"/>
    <w:rsid w:val="00365278"/>
    <w:rsid w:val="00365A9C"/>
    <w:rsid w:val="003720EA"/>
    <w:rsid w:val="00380022"/>
    <w:rsid w:val="00380C71"/>
    <w:rsid w:val="00381452"/>
    <w:rsid w:val="00385303"/>
    <w:rsid w:val="00391333"/>
    <w:rsid w:val="00394FB7"/>
    <w:rsid w:val="00395A62"/>
    <w:rsid w:val="003A3357"/>
    <w:rsid w:val="003A352F"/>
    <w:rsid w:val="003A73A5"/>
    <w:rsid w:val="003B67C0"/>
    <w:rsid w:val="003B7FE8"/>
    <w:rsid w:val="003C3318"/>
    <w:rsid w:val="003C62C9"/>
    <w:rsid w:val="003D489A"/>
    <w:rsid w:val="003D4C12"/>
    <w:rsid w:val="003E1FF0"/>
    <w:rsid w:val="003E2014"/>
    <w:rsid w:val="003E219D"/>
    <w:rsid w:val="003E2E1B"/>
    <w:rsid w:val="003E36B6"/>
    <w:rsid w:val="003E3D28"/>
    <w:rsid w:val="003E3D63"/>
    <w:rsid w:val="003F3803"/>
    <w:rsid w:val="003F45A1"/>
    <w:rsid w:val="003F4CB0"/>
    <w:rsid w:val="004026B0"/>
    <w:rsid w:val="00403A57"/>
    <w:rsid w:val="00405E97"/>
    <w:rsid w:val="00406257"/>
    <w:rsid w:val="00412461"/>
    <w:rsid w:val="00420C8A"/>
    <w:rsid w:val="00427F09"/>
    <w:rsid w:val="004424AB"/>
    <w:rsid w:val="0044256F"/>
    <w:rsid w:val="00447678"/>
    <w:rsid w:val="00455209"/>
    <w:rsid w:val="00456581"/>
    <w:rsid w:val="004620C5"/>
    <w:rsid w:val="004631DA"/>
    <w:rsid w:val="00463CC4"/>
    <w:rsid w:val="0046457E"/>
    <w:rsid w:val="004735A2"/>
    <w:rsid w:val="0047789A"/>
    <w:rsid w:val="0048201D"/>
    <w:rsid w:val="00486A35"/>
    <w:rsid w:val="00491E68"/>
    <w:rsid w:val="004A132D"/>
    <w:rsid w:val="004A3F88"/>
    <w:rsid w:val="004A4FC8"/>
    <w:rsid w:val="004A518F"/>
    <w:rsid w:val="004B2F20"/>
    <w:rsid w:val="004B3488"/>
    <w:rsid w:val="004B40B3"/>
    <w:rsid w:val="004B4BB3"/>
    <w:rsid w:val="004B58C2"/>
    <w:rsid w:val="004C11B0"/>
    <w:rsid w:val="004C2C4C"/>
    <w:rsid w:val="004C3861"/>
    <w:rsid w:val="004C59AA"/>
    <w:rsid w:val="004C6488"/>
    <w:rsid w:val="004D441A"/>
    <w:rsid w:val="004E3171"/>
    <w:rsid w:val="004E377E"/>
    <w:rsid w:val="004E5070"/>
    <w:rsid w:val="004E6EC6"/>
    <w:rsid w:val="004F076D"/>
    <w:rsid w:val="004F4F17"/>
    <w:rsid w:val="004F6A85"/>
    <w:rsid w:val="004F764B"/>
    <w:rsid w:val="00506847"/>
    <w:rsid w:val="00506A6E"/>
    <w:rsid w:val="005070BA"/>
    <w:rsid w:val="005203CA"/>
    <w:rsid w:val="00522AB8"/>
    <w:rsid w:val="005264B2"/>
    <w:rsid w:val="00527CC6"/>
    <w:rsid w:val="00536431"/>
    <w:rsid w:val="005451C3"/>
    <w:rsid w:val="00546A04"/>
    <w:rsid w:val="00547B01"/>
    <w:rsid w:val="00547B44"/>
    <w:rsid w:val="00552CD3"/>
    <w:rsid w:val="00554976"/>
    <w:rsid w:val="00562F88"/>
    <w:rsid w:val="00563356"/>
    <w:rsid w:val="005701DA"/>
    <w:rsid w:val="00574740"/>
    <w:rsid w:val="005759C9"/>
    <w:rsid w:val="00577C5E"/>
    <w:rsid w:val="0058563F"/>
    <w:rsid w:val="0058687F"/>
    <w:rsid w:val="0058742E"/>
    <w:rsid w:val="00590AB4"/>
    <w:rsid w:val="00591E55"/>
    <w:rsid w:val="00593231"/>
    <w:rsid w:val="005A22E5"/>
    <w:rsid w:val="005A65B5"/>
    <w:rsid w:val="005B307A"/>
    <w:rsid w:val="005B3916"/>
    <w:rsid w:val="005B7078"/>
    <w:rsid w:val="005C1DD8"/>
    <w:rsid w:val="005C2866"/>
    <w:rsid w:val="005C5419"/>
    <w:rsid w:val="005D4120"/>
    <w:rsid w:val="005D60CA"/>
    <w:rsid w:val="005D6565"/>
    <w:rsid w:val="005F6820"/>
    <w:rsid w:val="006015DD"/>
    <w:rsid w:val="006020E9"/>
    <w:rsid w:val="006163C3"/>
    <w:rsid w:val="00617144"/>
    <w:rsid w:val="0062006C"/>
    <w:rsid w:val="00623889"/>
    <w:rsid w:val="00626F9E"/>
    <w:rsid w:val="00631354"/>
    <w:rsid w:val="00631C52"/>
    <w:rsid w:val="006331DF"/>
    <w:rsid w:val="00636960"/>
    <w:rsid w:val="0064019D"/>
    <w:rsid w:val="00651B8E"/>
    <w:rsid w:val="00652583"/>
    <w:rsid w:val="00653481"/>
    <w:rsid w:val="006677B0"/>
    <w:rsid w:val="00675F79"/>
    <w:rsid w:val="00676E8D"/>
    <w:rsid w:val="00682A3E"/>
    <w:rsid w:val="00683038"/>
    <w:rsid w:val="00683115"/>
    <w:rsid w:val="006857E4"/>
    <w:rsid w:val="0068631B"/>
    <w:rsid w:val="006863CA"/>
    <w:rsid w:val="00693FFB"/>
    <w:rsid w:val="006A589D"/>
    <w:rsid w:val="006A6B6C"/>
    <w:rsid w:val="006B0915"/>
    <w:rsid w:val="006B1235"/>
    <w:rsid w:val="006B1AA7"/>
    <w:rsid w:val="006B1D64"/>
    <w:rsid w:val="006B2CE4"/>
    <w:rsid w:val="006B61EC"/>
    <w:rsid w:val="006C12C3"/>
    <w:rsid w:val="006C58D4"/>
    <w:rsid w:val="006C6ED3"/>
    <w:rsid w:val="006D4F76"/>
    <w:rsid w:val="006E094D"/>
    <w:rsid w:val="006E1726"/>
    <w:rsid w:val="006E3FA9"/>
    <w:rsid w:val="006F0E92"/>
    <w:rsid w:val="006F3546"/>
    <w:rsid w:val="006F36D3"/>
    <w:rsid w:val="006F4125"/>
    <w:rsid w:val="006F599D"/>
    <w:rsid w:val="006F6DFA"/>
    <w:rsid w:val="00710678"/>
    <w:rsid w:val="00713082"/>
    <w:rsid w:val="0071596C"/>
    <w:rsid w:val="00715F90"/>
    <w:rsid w:val="00716974"/>
    <w:rsid w:val="00717107"/>
    <w:rsid w:val="00723FBD"/>
    <w:rsid w:val="00730E03"/>
    <w:rsid w:val="00733AAA"/>
    <w:rsid w:val="00737250"/>
    <w:rsid w:val="0074246F"/>
    <w:rsid w:val="00744A3F"/>
    <w:rsid w:val="007454FA"/>
    <w:rsid w:val="0074629B"/>
    <w:rsid w:val="007474FF"/>
    <w:rsid w:val="00751D20"/>
    <w:rsid w:val="007574FE"/>
    <w:rsid w:val="00760789"/>
    <w:rsid w:val="0076311D"/>
    <w:rsid w:val="00767468"/>
    <w:rsid w:val="007738CA"/>
    <w:rsid w:val="007760B7"/>
    <w:rsid w:val="007844D8"/>
    <w:rsid w:val="00784A62"/>
    <w:rsid w:val="0078652E"/>
    <w:rsid w:val="00786A5C"/>
    <w:rsid w:val="00791627"/>
    <w:rsid w:val="007946ED"/>
    <w:rsid w:val="0079794F"/>
    <w:rsid w:val="007A44E1"/>
    <w:rsid w:val="007B0789"/>
    <w:rsid w:val="007B09F9"/>
    <w:rsid w:val="007B1889"/>
    <w:rsid w:val="007B78B7"/>
    <w:rsid w:val="007C18FE"/>
    <w:rsid w:val="007C2ADD"/>
    <w:rsid w:val="007C4B0B"/>
    <w:rsid w:val="007C7B15"/>
    <w:rsid w:val="007D3916"/>
    <w:rsid w:val="007E3777"/>
    <w:rsid w:val="007E57C3"/>
    <w:rsid w:val="007F3990"/>
    <w:rsid w:val="007F6CEC"/>
    <w:rsid w:val="008048A7"/>
    <w:rsid w:val="0080715E"/>
    <w:rsid w:val="00810E55"/>
    <w:rsid w:val="00813523"/>
    <w:rsid w:val="00826375"/>
    <w:rsid w:val="00827A4F"/>
    <w:rsid w:val="00830293"/>
    <w:rsid w:val="00832512"/>
    <w:rsid w:val="00834382"/>
    <w:rsid w:val="00846325"/>
    <w:rsid w:val="008545FC"/>
    <w:rsid w:val="00854869"/>
    <w:rsid w:val="00867463"/>
    <w:rsid w:val="0087044F"/>
    <w:rsid w:val="00870665"/>
    <w:rsid w:val="0087141B"/>
    <w:rsid w:val="00871D88"/>
    <w:rsid w:val="00875931"/>
    <w:rsid w:val="008844CB"/>
    <w:rsid w:val="008925D8"/>
    <w:rsid w:val="00893110"/>
    <w:rsid w:val="00893896"/>
    <w:rsid w:val="008A2F29"/>
    <w:rsid w:val="008A4B9B"/>
    <w:rsid w:val="008A7740"/>
    <w:rsid w:val="008A7A2E"/>
    <w:rsid w:val="008B05DA"/>
    <w:rsid w:val="008C1B0D"/>
    <w:rsid w:val="008C29A3"/>
    <w:rsid w:val="008D0DB6"/>
    <w:rsid w:val="008D2365"/>
    <w:rsid w:val="008D6FA8"/>
    <w:rsid w:val="008D7677"/>
    <w:rsid w:val="008E5C9F"/>
    <w:rsid w:val="008E6563"/>
    <w:rsid w:val="008E759B"/>
    <w:rsid w:val="00903120"/>
    <w:rsid w:val="00904ACC"/>
    <w:rsid w:val="00914082"/>
    <w:rsid w:val="0091531C"/>
    <w:rsid w:val="00916729"/>
    <w:rsid w:val="00922045"/>
    <w:rsid w:val="00923AA9"/>
    <w:rsid w:val="00926E2C"/>
    <w:rsid w:val="00932393"/>
    <w:rsid w:val="0093299E"/>
    <w:rsid w:val="0093371E"/>
    <w:rsid w:val="00934F0F"/>
    <w:rsid w:val="00937D80"/>
    <w:rsid w:val="009406BC"/>
    <w:rsid w:val="0094664F"/>
    <w:rsid w:val="009567FC"/>
    <w:rsid w:val="009663B5"/>
    <w:rsid w:val="00970C7D"/>
    <w:rsid w:val="00971898"/>
    <w:rsid w:val="00973390"/>
    <w:rsid w:val="00975473"/>
    <w:rsid w:val="009758F0"/>
    <w:rsid w:val="00977908"/>
    <w:rsid w:val="00981328"/>
    <w:rsid w:val="00983F66"/>
    <w:rsid w:val="00984417"/>
    <w:rsid w:val="009854CF"/>
    <w:rsid w:val="00986A86"/>
    <w:rsid w:val="009900BE"/>
    <w:rsid w:val="00996BAF"/>
    <w:rsid w:val="00997BC0"/>
    <w:rsid w:val="009A41A0"/>
    <w:rsid w:val="009A6C98"/>
    <w:rsid w:val="009B5F26"/>
    <w:rsid w:val="009B7945"/>
    <w:rsid w:val="009C47BE"/>
    <w:rsid w:val="009C7006"/>
    <w:rsid w:val="009D42C4"/>
    <w:rsid w:val="009E49D8"/>
    <w:rsid w:val="009E535A"/>
    <w:rsid w:val="009E7BDB"/>
    <w:rsid w:val="009F4685"/>
    <w:rsid w:val="00A0398C"/>
    <w:rsid w:val="00A05AC6"/>
    <w:rsid w:val="00A0772F"/>
    <w:rsid w:val="00A1053E"/>
    <w:rsid w:val="00A132C2"/>
    <w:rsid w:val="00A1439D"/>
    <w:rsid w:val="00A14659"/>
    <w:rsid w:val="00A16AC5"/>
    <w:rsid w:val="00A216CE"/>
    <w:rsid w:val="00A2279F"/>
    <w:rsid w:val="00A24C63"/>
    <w:rsid w:val="00A25E51"/>
    <w:rsid w:val="00A27174"/>
    <w:rsid w:val="00A31EB3"/>
    <w:rsid w:val="00A31EC5"/>
    <w:rsid w:val="00A32092"/>
    <w:rsid w:val="00A3732E"/>
    <w:rsid w:val="00A41A03"/>
    <w:rsid w:val="00A45D53"/>
    <w:rsid w:val="00A4785A"/>
    <w:rsid w:val="00A533ED"/>
    <w:rsid w:val="00A63365"/>
    <w:rsid w:val="00A63A90"/>
    <w:rsid w:val="00A648D3"/>
    <w:rsid w:val="00A76E18"/>
    <w:rsid w:val="00A81DE1"/>
    <w:rsid w:val="00A9009B"/>
    <w:rsid w:val="00A96F22"/>
    <w:rsid w:val="00AA1E13"/>
    <w:rsid w:val="00AA34B6"/>
    <w:rsid w:val="00AA37A7"/>
    <w:rsid w:val="00AB1303"/>
    <w:rsid w:val="00AB1AA0"/>
    <w:rsid w:val="00AB68F9"/>
    <w:rsid w:val="00AC2C9B"/>
    <w:rsid w:val="00AC5862"/>
    <w:rsid w:val="00AC5AF1"/>
    <w:rsid w:val="00AC65DE"/>
    <w:rsid w:val="00AD1EA9"/>
    <w:rsid w:val="00AD7EBC"/>
    <w:rsid w:val="00AE01A6"/>
    <w:rsid w:val="00AE0965"/>
    <w:rsid w:val="00B04038"/>
    <w:rsid w:val="00B05A21"/>
    <w:rsid w:val="00B06909"/>
    <w:rsid w:val="00B154F3"/>
    <w:rsid w:val="00B2258B"/>
    <w:rsid w:val="00B26B88"/>
    <w:rsid w:val="00B275D5"/>
    <w:rsid w:val="00B307B1"/>
    <w:rsid w:val="00B333E5"/>
    <w:rsid w:val="00B44B42"/>
    <w:rsid w:val="00B4533F"/>
    <w:rsid w:val="00B45C0B"/>
    <w:rsid w:val="00B47B8C"/>
    <w:rsid w:val="00B533B1"/>
    <w:rsid w:val="00B54062"/>
    <w:rsid w:val="00B601D0"/>
    <w:rsid w:val="00B62841"/>
    <w:rsid w:val="00B70C2B"/>
    <w:rsid w:val="00B77064"/>
    <w:rsid w:val="00B828AF"/>
    <w:rsid w:val="00B87103"/>
    <w:rsid w:val="00B909C1"/>
    <w:rsid w:val="00B94021"/>
    <w:rsid w:val="00B95A26"/>
    <w:rsid w:val="00B971AD"/>
    <w:rsid w:val="00BA07BF"/>
    <w:rsid w:val="00BA4F87"/>
    <w:rsid w:val="00BA5B8D"/>
    <w:rsid w:val="00BA7BF5"/>
    <w:rsid w:val="00BB0A61"/>
    <w:rsid w:val="00BB32DD"/>
    <w:rsid w:val="00BB559C"/>
    <w:rsid w:val="00BC57F6"/>
    <w:rsid w:val="00BC5E72"/>
    <w:rsid w:val="00BC7E1D"/>
    <w:rsid w:val="00BD1CC2"/>
    <w:rsid w:val="00BD315D"/>
    <w:rsid w:val="00BD713A"/>
    <w:rsid w:val="00BF4B8D"/>
    <w:rsid w:val="00BF4E6F"/>
    <w:rsid w:val="00BF549B"/>
    <w:rsid w:val="00C00E29"/>
    <w:rsid w:val="00C03C07"/>
    <w:rsid w:val="00C05D4D"/>
    <w:rsid w:val="00C07A42"/>
    <w:rsid w:val="00C12D62"/>
    <w:rsid w:val="00C148E0"/>
    <w:rsid w:val="00C20501"/>
    <w:rsid w:val="00C20E90"/>
    <w:rsid w:val="00C21388"/>
    <w:rsid w:val="00C251C2"/>
    <w:rsid w:val="00C25488"/>
    <w:rsid w:val="00C2590C"/>
    <w:rsid w:val="00C266D1"/>
    <w:rsid w:val="00C27F79"/>
    <w:rsid w:val="00C34392"/>
    <w:rsid w:val="00C46BC2"/>
    <w:rsid w:val="00C510C3"/>
    <w:rsid w:val="00C55184"/>
    <w:rsid w:val="00C57A42"/>
    <w:rsid w:val="00C60F09"/>
    <w:rsid w:val="00C62531"/>
    <w:rsid w:val="00C70D45"/>
    <w:rsid w:val="00C75129"/>
    <w:rsid w:val="00C81DE3"/>
    <w:rsid w:val="00C8206A"/>
    <w:rsid w:val="00C92498"/>
    <w:rsid w:val="00C93B8E"/>
    <w:rsid w:val="00C94172"/>
    <w:rsid w:val="00C95002"/>
    <w:rsid w:val="00C95A1E"/>
    <w:rsid w:val="00CA0541"/>
    <w:rsid w:val="00CA21C8"/>
    <w:rsid w:val="00CA33DA"/>
    <w:rsid w:val="00CA37D6"/>
    <w:rsid w:val="00CA4B69"/>
    <w:rsid w:val="00CB10D2"/>
    <w:rsid w:val="00CB230C"/>
    <w:rsid w:val="00CB62F8"/>
    <w:rsid w:val="00CB6FAC"/>
    <w:rsid w:val="00CC2517"/>
    <w:rsid w:val="00CC4870"/>
    <w:rsid w:val="00CC49B5"/>
    <w:rsid w:val="00CC6379"/>
    <w:rsid w:val="00CD21BB"/>
    <w:rsid w:val="00CD3F12"/>
    <w:rsid w:val="00CD57DC"/>
    <w:rsid w:val="00CE05CA"/>
    <w:rsid w:val="00CE4AD8"/>
    <w:rsid w:val="00CE7769"/>
    <w:rsid w:val="00CF181D"/>
    <w:rsid w:val="00D01075"/>
    <w:rsid w:val="00D0240C"/>
    <w:rsid w:val="00D12C35"/>
    <w:rsid w:val="00D13439"/>
    <w:rsid w:val="00D13E32"/>
    <w:rsid w:val="00D14E84"/>
    <w:rsid w:val="00D169BA"/>
    <w:rsid w:val="00D218F4"/>
    <w:rsid w:val="00D40AF9"/>
    <w:rsid w:val="00D42624"/>
    <w:rsid w:val="00D43501"/>
    <w:rsid w:val="00D46D9B"/>
    <w:rsid w:val="00D501A4"/>
    <w:rsid w:val="00D50928"/>
    <w:rsid w:val="00D5184A"/>
    <w:rsid w:val="00D55AC7"/>
    <w:rsid w:val="00D65AF1"/>
    <w:rsid w:val="00D666EF"/>
    <w:rsid w:val="00D67B0A"/>
    <w:rsid w:val="00D71F80"/>
    <w:rsid w:val="00D802A9"/>
    <w:rsid w:val="00D81239"/>
    <w:rsid w:val="00D83729"/>
    <w:rsid w:val="00D90075"/>
    <w:rsid w:val="00D925C5"/>
    <w:rsid w:val="00DA1642"/>
    <w:rsid w:val="00DB109E"/>
    <w:rsid w:val="00DB1328"/>
    <w:rsid w:val="00DB7B36"/>
    <w:rsid w:val="00DC3554"/>
    <w:rsid w:val="00DC4863"/>
    <w:rsid w:val="00DC5210"/>
    <w:rsid w:val="00DC7DC1"/>
    <w:rsid w:val="00DC7FE9"/>
    <w:rsid w:val="00DD17C1"/>
    <w:rsid w:val="00DD318E"/>
    <w:rsid w:val="00DE2099"/>
    <w:rsid w:val="00DE4321"/>
    <w:rsid w:val="00DF12FA"/>
    <w:rsid w:val="00DF3909"/>
    <w:rsid w:val="00DF5E3F"/>
    <w:rsid w:val="00E046BB"/>
    <w:rsid w:val="00E05FCC"/>
    <w:rsid w:val="00E10EEA"/>
    <w:rsid w:val="00E14555"/>
    <w:rsid w:val="00E14641"/>
    <w:rsid w:val="00E14BF3"/>
    <w:rsid w:val="00E16FFD"/>
    <w:rsid w:val="00E2162F"/>
    <w:rsid w:val="00E231A7"/>
    <w:rsid w:val="00E26416"/>
    <w:rsid w:val="00E31379"/>
    <w:rsid w:val="00E3466B"/>
    <w:rsid w:val="00E35407"/>
    <w:rsid w:val="00E37D5F"/>
    <w:rsid w:val="00E438B4"/>
    <w:rsid w:val="00E51300"/>
    <w:rsid w:val="00E54299"/>
    <w:rsid w:val="00E56D2C"/>
    <w:rsid w:val="00E63705"/>
    <w:rsid w:val="00E63A1C"/>
    <w:rsid w:val="00E6431B"/>
    <w:rsid w:val="00E659CF"/>
    <w:rsid w:val="00E65FFD"/>
    <w:rsid w:val="00E67AA7"/>
    <w:rsid w:val="00E77AA7"/>
    <w:rsid w:val="00E8175E"/>
    <w:rsid w:val="00E84C79"/>
    <w:rsid w:val="00E930EC"/>
    <w:rsid w:val="00E94916"/>
    <w:rsid w:val="00E96A9C"/>
    <w:rsid w:val="00EA2E8E"/>
    <w:rsid w:val="00EA3CB6"/>
    <w:rsid w:val="00EB0E1F"/>
    <w:rsid w:val="00EB0F91"/>
    <w:rsid w:val="00EB4605"/>
    <w:rsid w:val="00EC2C90"/>
    <w:rsid w:val="00ED0111"/>
    <w:rsid w:val="00ED114B"/>
    <w:rsid w:val="00ED5FE1"/>
    <w:rsid w:val="00EE1492"/>
    <w:rsid w:val="00EE1C97"/>
    <w:rsid w:val="00EF3AD0"/>
    <w:rsid w:val="00EF54DA"/>
    <w:rsid w:val="00EF5C52"/>
    <w:rsid w:val="00EF7CDB"/>
    <w:rsid w:val="00F02C28"/>
    <w:rsid w:val="00F03CD9"/>
    <w:rsid w:val="00F0465F"/>
    <w:rsid w:val="00F05CC5"/>
    <w:rsid w:val="00F06942"/>
    <w:rsid w:val="00F07C3E"/>
    <w:rsid w:val="00F1062F"/>
    <w:rsid w:val="00F11F42"/>
    <w:rsid w:val="00F1439C"/>
    <w:rsid w:val="00F17068"/>
    <w:rsid w:val="00F25590"/>
    <w:rsid w:val="00F25F03"/>
    <w:rsid w:val="00F27E1C"/>
    <w:rsid w:val="00F31E7B"/>
    <w:rsid w:val="00F41BF5"/>
    <w:rsid w:val="00F465BF"/>
    <w:rsid w:val="00F55B7C"/>
    <w:rsid w:val="00F577D2"/>
    <w:rsid w:val="00F57872"/>
    <w:rsid w:val="00F602D9"/>
    <w:rsid w:val="00F60ACB"/>
    <w:rsid w:val="00F64484"/>
    <w:rsid w:val="00F70B3E"/>
    <w:rsid w:val="00F710E7"/>
    <w:rsid w:val="00F7249F"/>
    <w:rsid w:val="00F73444"/>
    <w:rsid w:val="00F739F7"/>
    <w:rsid w:val="00F743F1"/>
    <w:rsid w:val="00F8384B"/>
    <w:rsid w:val="00F87F7D"/>
    <w:rsid w:val="00F91B8E"/>
    <w:rsid w:val="00F92979"/>
    <w:rsid w:val="00F92A54"/>
    <w:rsid w:val="00FB7019"/>
    <w:rsid w:val="00FB75AE"/>
    <w:rsid w:val="00FB7C11"/>
    <w:rsid w:val="00FC21B2"/>
    <w:rsid w:val="00FD2471"/>
    <w:rsid w:val="00FD2DA9"/>
    <w:rsid w:val="00FD4B33"/>
    <w:rsid w:val="00FE3105"/>
    <w:rsid w:val="00FE5D30"/>
    <w:rsid w:val="00FE6FDB"/>
    <w:rsid w:val="00FE7FA9"/>
    <w:rsid w:val="00FF3690"/>
    <w:rsid w:val="00FF5A52"/>
    <w:rsid w:val="00FF601C"/>
    <w:rsid w:val="09B3990B"/>
    <w:rsid w:val="0A1F205C"/>
    <w:rsid w:val="0E4354FD"/>
    <w:rsid w:val="101BC61A"/>
    <w:rsid w:val="11BBB9E7"/>
    <w:rsid w:val="11C045A4"/>
    <w:rsid w:val="15F926CC"/>
    <w:rsid w:val="1930DF6A"/>
    <w:rsid w:val="1A86655B"/>
    <w:rsid w:val="1D99D1DF"/>
    <w:rsid w:val="1DF4B599"/>
    <w:rsid w:val="1EBC71BB"/>
    <w:rsid w:val="1F64395C"/>
    <w:rsid w:val="216896A8"/>
    <w:rsid w:val="23D29CB7"/>
    <w:rsid w:val="27E89C89"/>
    <w:rsid w:val="2C92283C"/>
    <w:rsid w:val="2F314EF5"/>
    <w:rsid w:val="31AACA9F"/>
    <w:rsid w:val="31E0A64B"/>
    <w:rsid w:val="32940571"/>
    <w:rsid w:val="38ECF3F4"/>
    <w:rsid w:val="397DE3DB"/>
    <w:rsid w:val="40860DF9"/>
    <w:rsid w:val="47838712"/>
    <w:rsid w:val="47D23386"/>
    <w:rsid w:val="47F97F7E"/>
    <w:rsid w:val="480AAAFD"/>
    <w:rsid w:val="487F9F39"/>
    <w:rsid w:val="48BB75A9"/>
    <w:rsid w:val="4D8B1C23"/>
    <w:rsid w:val="508A16D5"/>
    <w:rsid w:val="56DC3D7F"/>
    <w:rsid w:val="58BDB54C"/>
    <w:rsid w:val="5A2804FA"/>
    <w:rsid w:val="5B79D592"/>
    <w:rsid w:val="5BF18C4B"/>
    <w:rsid w:val="64862FAE"/>
    <w:rsid w:val="6B194EDD"/>
    <w:rsid w:val="6CCC898C"/>
    <w:rsid w:val="6FF35295"/>
    <w:rsid w:val="71EB6944"/>
    <w:rsid w:val="75A87DCC"/>
    <w:rsid w:val="773F5C68"/>
    <w:rsid w:val="7811A3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1B092"/>
  <w15:chartTrackingRefBased/>
  <w15:docId w15:val="{01689AE0-AB7C-42AF-B680-1BB96EA0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788"/>
    <w:pPr>
      <w:keepNext/>
      <w:keepLines/>
      <w:spacing w:before="160" w:after="80" w:line="276" w:lineRule="auto"/>
      <w:outlineLvl w:val="0"/>
    </w:pPr>
    <w:rPr>
      <w:rFonts w:ascii="Aptos Display" w:eastAsia="Times New Roman" w:hAnsi="Aptos Display" w:cs="Times New Roman"/>
      <w:color w:val="0F4761" w:themeColor="accent1" w:themeShade="BF"/>
      <w:sz w:val="32"/>
      <w:szCs w:val="32"/>
    </w:rPr>
  </w:style>
  <w:style w:type="paragraph" w:styleId="Heading2">
    <w:name w:val="heading 2"/>
    <w:basedOn w:val="Normal"/>
    <w:next w:val="Normal"/>
    <w:link w:val="Heading2Char"/>
    <w:uiPriority w:val="9"/>
    <w:unhideWhenUsed/>
    <w:qFormat/>
    <w:rsid w:val="001B4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4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88"/>
    <w:rPr>
      <w:rFonts w:ascii="Aptos Display" w:eastAsia="Times New Roman" w:hAnsi="Aptos Display" w:cs="Times New Roman"/>
      <w:color w:val="0F4761" w:themeColor="accent1" w:themeShade="BF"/>
      <w:sz w:val="32"/>
      <w:szCs w:val="32"/>
    </w:rPr>
  </w:style>
  <w:style w:type="character" w:customStyle="1" w:styleId="Heading2Char">
    <w:name w:val="Heading 2 Char"/>
    <w:basedOn w:val="DefaultParagraphFont"/>
    <w:link w:val="Heading2"/>
    <w:uiPriority w:val="9"/>
    <w:rsid w:val="001B4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4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788"/>
    <w:rPr>
      <w:rFonts w:eastAsiaTheme="majorEastAsia" w:cstheme="majorBidi"/>
      <w:color w:val="272727" w:themeColor="text1" w:themeTint="D8"/>
    </w:rPr>
  </w:style>
  <w:style w:type="paragraph" w:styleId="Title">
    <w:name w:val="Title"/>
    <w:basedOn w:val="Normal"/>
    <w:next w:val="Normal"/>
    <w:link w:val="TitleChar"/>
    <w:uiPriority w:val="10"/>
    <w:qFormat/>
    <w:rsid w:val="001B4788"/>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1B478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1B4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788"/>
    <w:pPr>
      <w:spacing w:before="160"/>
      <w:jc w:val="center"/>
    </w:pPr>
    <w:rPr>
      <w:i/>
      <w:iCs/>
      <w:color w:val="404040" w:themeColor="text1" w:themeTint="BF"/>
    </w:rPr>
  </w:style>
  <w:style w:type="character" w:customStyle="1" w:styleId="QuoteChar">
    <w:name w:val="Quote Char"/>
    <w:basedOn w:val="DefaultParagraphFont"/>
    <w:link w:val="Quote"/>
    <w:uiPriority w:val="29"/>
    <w:rsid w:val="001B4788"/>
    <w:rPr>
      <w:i/>
      <w:iCs/>
      <w:color w:val="404040" w:themeColor="text1" w:themeTint="BF"/>
    </w:rPr>
  </w:style>
  <w:style w:type="paragraph" w:styleId="ListParagraph">
    <w:name w:val="List Paragraph"/>
    <w:basedOn w:val="Normal"/>
    <w:uiPriority w:val="34"/>
    <w:qFormat/>
    <w:rsid w:val="001B4788"/>
    <w:pPr>
      <w:ind w:left="720"/>
      <w:contextualSpacing/>
    </w:pPr>
  </w:style>
  <w:style w:type="character" w:styleId="IntenseEmphasis">
    <w:name w:val="Intense Emphasis"/>
    <w:basedOn w:val="DefaultParagraphFont"/>
    <w:uiPriority w:val="21"/>
    <w:qFormat/>
    <w:rsid w:val="001B4788"/>
    <w:rPr>
      <w:i/>
      <w:iCs/>
      <w:color w:val="0F4761" w:themeColor="accent1" w:themeShade="BF"/>
    </w:rPr>
  </w:style>
  <w:style w:type="paragraph" w:styleId="IntenseQuote">
    <w:name w:val="Intense Quote"/>
    <w:basedOn w:val="Normal"/>
    <w:next w:val="Normal"/>
    <w:link w:val="IntenseQuoteChar"/>
    <w:uiPriority w:val="30"/>
    <w:qFormat/>
    <w:rsid w:val="001B4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788"/>
    <w:rPr>
      <w:i/>
      <w:iCs/>
      <w:color w:val="0F4761" w:themeColor="accent1" w:themeShade="BF"/>
    </w:rPr>
  </w:style>
  <w:style w:type="character" w:styleId="IntenseReference">
    <w:name w:val="Intense Reference"/>
    <w:basedOn w:val="DefaultParagraphFont"/>
    <w:uiPriority w:val="32"/>
    <w:qFormat/>
    <w:rsid w:val="001B4788"/>
    <w:rPr>
      <w:b/>
      <w:bCs/>
      <w:smallCaps/>
      <w:color w:val="0F4761" w:themeColor="accent1" w:themeShade="BF"/>
      <w:spacing w:val="5"/>
    </w:rPr>
  </w:style>
  <w:style w:type="character" w:styleId="Hyperlink">
    <w:name w:val="Hyperlink"/>
    <w:basedOn w:val="DefaultParagraphFont"/>
    <w:uiPriority w:val="99"/>
    <w:unhideWhenUsed/>
    <w:rsid w:val="001B4788"/>
    <w:rPr>
      <w:color w:val="467886" w:themeColor="hyperlink"/>
      <w:u w:val="single"/>
    </w:rPr>
  </w:style>
  <w:style w:type="character" w:styleId="UnresolvedMention">
    <w:name w:val="Unresolved Mention"/>
    <w:basedOn w:val="DefaultParagraphFont"/>
    <w:uiPriority w:val="99"/>
    <w:semiHidden/>
    <w:unhideWhenUsed/>
    <w:rsid w:val="001B4788"/>
    <w:rPr>
      <w:color w:val="605E5C"/>
      <w:shd w:val="clear" w:color="auto" w:fill="E1DFDD"/>
    </w:rPr>
  </w:style>
  <w:style w:type="character" w:styleId="CommentReference">
    <w:name w:val="annotation reference"/>
    <w:basedOn w:val="DefaultParagraphFont"/>
    <w:uiPriority w:val="99"/>
    <w:semiHidden/>
    <w:unhideWhenUsed/>
    <w:rsid w:val="00E231A7"/>
    <w:rPr>
      <w:sz w:val="16"/>
      <w:szCs w:val="16"/>
    </w:rPr>
  </w:style>
  <w:style w:type="paragraph" w:styleId="CommentText">
    <w:name w:val="annotation text"/>
    <w:basedOn w:val="Normal"/>
    <w:link w:val="CommentTextChar"/>
    <w:uiPriority w:val="99"/>
    <w:unhideWhenUsed/>
    <w:rsid w:val="00E231A7"/>
    <w:pPr>
      <w:spacing w:line="240" w:lineRule="auto"/>
    </w:pPr>
    <w:rPr>
      <w:sz w:val="20"/>
      <w:szCs w:val="20"/>
    </w:rPr>
  </w:style>
  <w:style w:type="character" w:customStyle="1" w:styleId="CommentTextChar">
    <w:name w:val="Comment Text Char"/>
    <w:basedOn w:val="DefaultParagraphFont"/>
    <w:link w:val="CommentText"/>
    <w:uiPriority w:val="99"/>
    <w:rsid w:val="00E231A7"/>
    <w:rPr>
      <w:sz w:val="20"/>
      <w:szCs w:val="20"/>
    </w:rPr>
  </w:style>
  <w:style w:type="paragraph" w:styleId="CommentSubject">
    <w:name w:val="annotation subject"/>
    <w:basedOn w:val="CommentText"/>
    <w:next w:val="CommentText"/>
    <w:link w:val="CommentSubjectChar"/>
    <w:uiPriority w:val="99"/>
    <w:semiHidden/>
    <w:unhideWhenUsed/>
    <w:rsid w:val="00E231A7"/>
    <w:rPr>
      <w:b/>
      <w:bCs/>
    </w:rPr>
  </w:style>
  <w:style w:type="character" w:customStyle="1" w:styleId="CommentSubjectChar">
    <w:name w:val="Comment Subject Char"/>
    <w:basedOn w:val="CommentTextChar"/>
    <w:link w:val="CommentSubject"/>
    <w:uiPriority w:val="99"/>
    <w:semiHidden/>
    <w:rsid w:val="00E231A7"/>
    <w:rPr>
      <w:b/>
      <w:bCs/>
      <w:sz w:val="20"/>
      <w:szCs w:val="20"/>
    </w:rPr>
  </w:style>
  <w:style w:type="paragraph" w:styleId="FootnoteText">
    <w:name w:val="footnote text"/>
    <w:basedOn w:val="Normal"/>
    <w:link w:val="FootnoteTextChar"/>
    <w:uiPriority w:val="99"/>
    <w:unhideWhenUsed/>
    <w:rsid w:val="00AC5AF1"/>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rsid w:val="00AC5AF1"/>
    <w:rPr>
      <w:rFonts w:ascii="Arial" w:hAnsi="Arial" w:cs="Arial"/>
      <w:sz w:val="20"/>
      <w:szCs w:val="20"/>
    </w:rPr>
  </w:style>
  <w:style w:type="character" w:styleId="FootnoteReference">
    <w:name w:val="footnote reference"/>
    <w:basedOn w:val="DefaultParagraphFont"/>
    <w:uiPriority w:val="99"/>
    <w:semiHidden/>
    <w:unhideWhenUsed/>
    <w:rsid w:val="00AC5AF1"/>
    <w:rPr>
      <w:vertAlign w:val="superscript"/>
    </w:rPr>
  </w:style>
  <w:style w:type="paragraph" w:styleId="Header">
    <w:name w:val="header"/>
    <w:basedOn w:val="Normal"/>
    <w:link w:val="HeaderChar"/>
    <w:uiPriority w:val="99"/>
    <w:unhideWhenUsed/>
    <w:rsid w:val="006B2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CE4"/>
  </w:style>
  <w:style w:type="paragraph" w:styleId="Footer">
    <w:name w:val="footer"/>
    <w:basedOn w:val="Normal"/>
    <w:link w:val="FooterChar"/>
    <w:uiPriority w:val="99"/>
    <w:unhideWhenUsed/>
    <w:rsid w:val="006B2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CE4"/>
  </w:style>
  <w:style w:type="paragraph" w:styleId="TOC1">
    <w:name w:val="toc 1"/>
    <w:basedOn w:val="Normal"/>
    <w:next w:val="Normal"/>
    <w:autoRedefine/>
    <w:uiPriority w:val="39"/>
    <w:unhideWhenUsed/>
    <w:rsid w:val="00ED5FE1"/>
    <w:pPr>
      <w:spacing w:after="100"/>
    </w:pPr>
  </w:style>
  <w:style w:type="paragraph" w:styleId="Revision">
    <w:name w:val="Revision"/>
    <w:hidden/>
    <w:uiPriority w:val="99"/>
    <w:semiHidden/>
    <w:rsid w:val="00B94021"/>
    <w:pPr>
      <w:spacing w:after="0" w:line="240" w:lineRule="auto"/>
    </w:pPr>
  </w:style>
  <w:style w:type="character" w:styleId="Mention">
    <w:name w:val="Mention"/>
    <w:basedOn w:val="DefaultParagraphFont"/>
    <w:uiPriority w:val="99"/>
    <w:unhideWhenUsed/>
    <w:rsid w:val="00C60F09"/>
    <w:rPr>
      <w:color w:val="2B579A"/>
      <w:shd w:val="clear" w:color="auto" w:fill="E1DFDD"/>
    </w:rPr>
  </w:style>
  <w:style w:type="character" w:styleId="FollowedHyperlink">
    <w:name w:val="FollowedHyperlink"/>
    <w:basedOn w:val="DefaultParagraphFont"/>
    <w:uiPriority w:val="99"/>
    <w:semiHidden/>
    <w:unhideWhenUsed/>
    <w:rsid w:val="009031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0741">
      <w:bodyDiv w:val="1"/>
      <w:marLeft w:val="0"/>
      <w:marRight w:val="0"/>
      <w:marTop w:val="0"/>
      <w:marBottom w:val="0"/>
      <w:divBdr>
        <w:top w:val="none" w:sz="0" w:space="0" w:color="auto"/>
        <w:left w:val="none" w:sz="0" w:space="0" w:color="auto"/>
        <w:bottom w:val="none" w:sz="0" w:space="0" w:color="auto"/>
        <w:right w:val="none" w:sz="0" w:space="0" w:color="auto"/>
      </w:divBdr>
    </w:div>
    <w:div w:id="236941132">
      <w:bodyDiv w:val="1"/>
      <w:marLeft w:val="0"/>
      <w:marRight w:val="0"/>
      <w:marTop w:val="0"/>
      <w:marBottom w:val="0"/>
      <w:divBdr>
        <w:top w:val="none" w:sz="0" w:space="0" w:color="auto"/>
        <w:left w:val="none" w:sz="0" w:space="0" w:color="auto"/>
        <w:bottom w:val="none" w:sz="0" w:space="0" w:color="auto"/>
        <w:right w:val="none" w:sz="0" w:space="0" w:color="auto"/>
      </w:divBdr>
    </w:div>
    <w:div w:id="266353693">
      <w:bodyDiv w:val="1"/>
      <w:marLeft w:val="0"/>
      <w:marRight w:val="0"/>
      <w:marTop w:val="0"/>
      <w:marBottom w:val="0"/>
      <w:divBdr>
        <w:top w:val="none" w:sz="0" w:space="0" w:color="auto"/>
        <w:left w:val="none" w:sz="0" w:space="0" w:color="auto"/>
        <w:bottom w:val="none" w:sz="0" w:space="0" w:color="auto"/>
        <w:right w:val="none" w:sz="0" w:space="0" w:color="auto"/>
      </w:divBdr>
    </w:div>
    <w:div w:id="557589559">
      <w:bodyDiv w:val="1"/>
      <w:marLeft w:val="0"/>
      <w:marRight w:val="0"/>
      <w:marTop w:val="0"/>
      <w:marBottom w:val="0"/>
      <w:divBdr>
        <w:top w:val="none" w:sz="0" w:space="0" w:color="auto"/>
        <w:left w:val="none" w:sz="0" w:space="0" w:color="auto"/>
        <w:bottom w:val="none" w:sz="0" w:space="0" w:color="auto"/>
        <w:right w:val="none" w:sz="0" w:space="0" w:color="auto"/>
      </w:divBdr>
    </w:div>
    <w:div w:id="589849391">
      <w:bodyDiv w:val="1"/>
      <w:marLeft w:val="0"/>
      <w:marRight w:val="0"/>
      <w:marTop w:val="0"/>
      <w:marBottom w:val="0"/>
      <w:divBdr>
        <w:top w:val="none" w:sz="0" w:space="0" w:color="auto"/>
        <w:left w:val="none" w:sz="0" w:space="0" w:color="auto"/>
        <w:bottom w:val="none" w:sz="0" w:space="0" w:color="auto"/>
        <w:right w:val="none" w:sz="0" w:space="0" w:color="auto"/>
      </w:divBdr>
    </w:div>
    <w:div w:id="602224569">
      <w:bodyDiv w:val="1"/>
      <w:marLeft w:val="0"/>
      <w:marRight w:val="0"/>
      <w:marTop w:val="0"/>
      <w:marBottom w:val="0"/>
      <w:divBdr>
        <w:top w:val="none" w:sz="0" w:space="0" w:color="auto"/>
        <w:left w:val="none" w:sz="0" w:space="0" w:color="auto"/>
        <w:bottom w:val="none" w:sz="0" w:space="0" w:color="auto"/>
        <w:right w:val="none" w:sz="0" w:space="0" w:color="auto"/>
      </w:divBdr>
    </w:div>
    <w:div w:id="663437658">
      <w:bodyDiv w:val="1"/>
      <w:marLeft w:val="0"/>
      <w:marRight w:val="0"/>
      <w:marTop w:val="0"/>
      <w:marBottom w:val="0"/>
      <w:divBdr>
        <w:top w:val="none" w:sz="0" w:space="0" w:color="auto"/>
        <w:left w:val="none" w:sz="0" w:space="0" w:color="auto"/>
        <w:bottom w:val="none" w:sz="0" w:space="0" w:color="auto"/>
        <w:right w:val="none" w:sz="0" w:space="0" w:color="auto"/>
      </w:divBdr>
    </w:div>
    <w:div w:id="857961279">
      <w:bodyDiv w:val="1"/>
      <w:marLeft w:val="0"/>
      <w:marRight w:val="0"/>
      <w:marTop w:val="0"/>
      <w:marBottom w:val="0"/>
      <w:divBdr>
        <w:top w:val="none" w:sz="0" w:space="0" w:color="auto"/>
        <w:left w:val="none" w:sz="0" w:space="0" w:color="auto"/>
        <w:bottom w:val="none" w:sz="0" w:space="0" w:color="auto"/>
        <w:right w:val="none" w:sz="0" w:space="0" w:color="auto"/>
      </w:divBdr>
    </w:div>
    <w:div w:id="1096827788">
      <w:bodyDiv w:val="1"/>
      <w:marLeft w:val="0"/>
      <w:marRight w:val="0"/>
      <w:marTop w:val="0"/>
      <w:marBottom w:val="0"/>
      <w:divBdr>
        <w:top w:val="none" w:sz="0" w:space="0" w:color="auto"/>
        <w:left w:val="none" w:sz="0" w:space="0" w:color="auto"/>
        <w:bottom w:val="none" w:sz="0" w:space="0" w:color="auto"/>
        <w:right w:val="none" w:sz="0" w:space="0" w:color="auto"/>
      </w:divBdr>
    </w:div>
    <w:div w:id="1299190993">
      <w:bodyDiv w:val="1"/>
      <w:marLeft w:val="0"/>
      <w:marRight w:val="0"/>
      <w:marTop w:val="0"/>
      <w:marBottom w:val="0"/>
      <w:divBdr>
        <w:top w:val="none" w:sz="0" w:space="0" w:color="auto"/>
        <w:left w:val="none" w:sz="0" w:space="0" w:color="auto"/>
        <w:bottom w:val="none" w:sz="0" w:space="0" w:color="auto"/>
        <w:right w:val="none" w:sz="0" w:space="0" w:color="auto"/>
      </w:divBdr>
    </w:div>
    <w:div w:id="1625884641">
      <w:bodyDiv w:val="1"/>
      <w:marLeft w:val="0"/>
      <w:marRight w:val="0"/>
      <w:marTop w:val="0"/>
      <w:marBottom w:val="0"/>
      <w:divBdr>
        <w:top w:val="none" w:sz="0" w:space="0" w:color="auto"/>
        <w:left w:val="none" w:sz="0" w:space="0" w:color="auto"/>
        <w:bottom w:val="none" w:sz="0" w:space="0" w:color="auto"/>
        <w:right w:val="none" w:sz="0" w:space="0" w:color="auto"/>
      </w:divBdr>
    </w:div>
    <w:div w:id="19831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qld.gov.au/mass" TargetMode="External"/><Relationship Id="rId21" Type="http://schemas.openxmlformats.org/officeDocument/2006/relationships/hyperlink" Target="https://disability.royalcommission.gov.au/publications/changing-community-attitudes-improve-inclusion-people-disability" TargetMode="External"/><Relationship Id="rId42" Type="http://schemas.openxmlformats.org/officeDocument/2006/relationships/hyperlink" Target="http://www.parliament.qld.gov.au/docs/find.aspx?id=5724T904" TargetMode="External"/><Relationship Id="rId47" Type="http://schemas.openxmlformats.org/officeDocument/2006/relationships/hyperlink" Target="https://www.un.org/development/desa/disabilities/convention-on-the-rights-of-persons-with-disabilities/article-12-equal-recognition-before-the-law.html" TargetMode="External"/><Relationship Id="rId63" Type="http://schemas.openxmlformats.org/officeDocument/2006/relationships/hyperlink" Target="https://qdn.org.au/our-work/game-changers-repor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sability.royalcommission.gov.au/" TargetMode="External"/><Relationship Id="rId29" Type="http://schemas.openxmlformats.org/officeDocument/2006/relationships/hyperlink" Target="https://www.publications.qld.gov.au/dataset/queensland-workforce-strategy-2022-2032/resource/ff453627-3e2a-4dc5-96c5-a3e7bdf963fa" TargetMode="External"/><Relationship Id="rId11" Type="http://schemas.openxmlformats.org/officeDocument/2006/relationships/hyperlink" Target="https://www.dcssds.qld.gov.au/campaign/queenslands-disability-plan/about-plan/queenslands-disability-plan-2022-27" TargetMode="External"/><Relationship Id="rId24" Type="http://schemas.openxmlformats.org/officeDocument/2006/relationships/image" Target="media/image3.png"/><Relationship Id="rId32" Type="http://schemas.openxmlformats.org/officeDocument/2006/relationships/hyperlink" Target="https://qdn.org.au/wp-content/uploads/2024/05/Breaking_the_Glass_Report_FINAL.pdf" TargetMode="External"/><Relationship Id="rId37" Type="http://schemas.openxmlformats.org/officeDocument/2006/relationships/hyperlink" Target="https://www.housing.qld.gov.au/news-publications/strategies-plans/about-housing" TargetMode="External"/><Relationship Id="rId40" Type="http://schemas.openxmlformats.org/officeDocument/2006/relationships/hyperlink" Target="https://www.housing.qld.gov.au/news-publications/strategies-plans/about-housing" TargetMode="External"/><Relationship Id="rId45" Type="http://schemas.openxmlformats.org/officeDocument/2006/relationships/hyperlink" Target="https://makerentingfairqld.org.au/" TargetMode="External"/><Relationship Id="rId53" Type="http://schemas.openxmlformats.org/officeDocument/2006/relationships/hyperlink" Target="https://www.health.qld.gov.au/system-governance/strategic-direction/plans/disability-service-plan" TargetMode="External"/><Relationship Id="rId58" Type="http://schemas.openxmlformats.org/officeDocument/2006/relationships/image" Target="media/image11.png"/><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12.png"/><Relationship Id="rId19" Type="http://schemas.openxmlformats.org/officeDocument/2006/relationships/hyperlink" Target="https://www.qld.gov.au/disability/adults/peak-body-support" TargetMode="External"/><Relationship Id="rId14" Type="http://schemas.openxmlformats.org/officeDocument/2006/relationships/hyperlink" Target="https://www.dcssds.qld.gov.au/campaign/queenslands-disability-plan/implementing-plan/our-actions"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hyperlink" Target="https://desbt.qld.gov.au/training/training-careers/incentives/sqw/job-seekers" TargetMode="External"/><Relationship Id="rId35" Type="http://schemas.openxmlformats.org/officeDocument/2006/relationships/image" Target="media/image5.png"/><Relationship Id="rId43" Type="http://schemas.openxmlformats.org/officeDocument/2006/relationships/hyperlink" Target="https://www.housing.qld.gov.au/news-publications/strategies-plans/disability-housing-action-plan" TargetMode="External"/><Relationship Id="rId48" Type="http://schemas.openxmlformats.org/officeDocument/2006/relationships/hyperlink" Target="https://www.publications.qld.gov.au/dataset/disability-service-plan/resource/1e25a3e7-4de0-45fb-beb8-b1f4f95d0472" TargetMode="External"/><Relationship Id="rId56" Type="http://schemas.openxmlformats.org/officeDocument/2006/relationships/image" Target="media/image10.png"/><Relationship Id="rId64" Type="http://schemas.openxmlformats.org/officeDocument/2006/relationships/hyperlink" Target="https://qdn.org.au/our-advocacy/campaigns/elections/2024-state-government-election-platform/" TargetMode="Externa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hyperlink" Target="https://d.docs.live.net/6a878489a7fb33b1/Desktop/Australia's%20Disability%20Strategy%202021-2031" TargetMode="External"/><Relationship Id="rId17" Type="http://schemas.openxmlformats.org/officeDocument/2006/relationships/image" Target="media/image1.png"/><Relationship Id="rId25" Type="http://schemas.openxmlformats.org/officeDocument/2006/relationships/hyperlink" Target="https://www.qld.gov.au/community/getting-support-health-social-issue/community-home-care-services/queensland-community-support-scheme" TargetMode="External"/><Relationship Id="rId33" Type="http://schemas.openxmlformats.org/officeDocument/2006/relationships/hyperlink" Target="https://qdn.org.au/our-work/game-changers-report/" TargetMode="External"/><Relationship Id="rId38" Type="http://schemas.openxmlformats.org/officeDocument/2006/relationships/hyperlink" Target="https://www.housing.qld.gov.au/news-publications/strategies-plans/disability-housing-action-plan" TargetMode="External"/><Relationship Id="rId46" Type="http://schemas.openxmlformats.org/officeDocument/2006/relationships/image" Target="media/image7.png"/><Relationship Id="rId59" Type="http://schemas.openxmlformats.org/officeDocument/2006/relationships/hyperlink" Target="https://www.tmr.qld.gov.au/travel-and-transport/disability-access-and-mobility/accessible-public-transport-standards" TargetMode="External"/><Relationship Id="rId67" Type="http://schemas.openxmlformats.org/officeDocument/2006/relationships/fontTable" Target="fontTable.xml"/><Relationship Id="rId20" Type="http://schemas.openxmlformats.org/officeDocument/2006/relationships/hyperlink" Target="https://disability.royalcommission.gov.au/publications/rights-and-attitudes" TargetMode="External"/><Relationship Id="rId41" Type="http://schemas.openxmlformats.org/officeDocument/2006/relationships/hyperlink" Target="https://www.qld.gov.au/housing/buying-owning-home/maintenance-modifications/maintenance-assistance/home-assist-secure" TargetMode="External"/><Relationship Id="rId54" Type="http://schemas.openxmlformats.org/officeDocument/2006/relationships/hyperlink" Target="https://www.dcssds.qld.gov.au/our-work/disability-services/disability-service-providers/comprehensive-health-assessment-program-chap" TargetMode="External"/><Relationship Id="rId62" Type="http://schemas.openxmlformats.org/officeDocument/2006/relationships/hyperlink" Target="https://qdn.org.au/our-advocacy/brisbane-2032-gam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disreview.gov.au/" TargetMode="External"/><Relationship Id="rId23" Type="http://schemas.openxmlformats.org/officeDocument/2006/relationships/hyperlink" Target="https://www.ndisreview.gov.au/resources/reports/working-together-deliver-ndis/preface/recommendations-and-actions" TargetMode="External"/><Relationship Id="rId28" Type="http://schemas.openxmlformats.org/officeDocument/2006/relationships/hyperlink" Target="https://www.qcoss.org.au/publication/report-living-affordability-in-queensland-2023/" TargetMode="External"/><Relationship Id="rId36" Type="http://schemas.openxmlformats.org/officeDocument/2006/relationships/image" Target="media/image6.png"/><Relationship Id="rId49" Type="http://schemas.openxmlformats.org/officeDocument/2006/relationships/hyperlink" Target="https://www.justice.qld.gov.au/initiatives/end-domestic-family-violence/dfvp-strategy" TargetMode="External"/><Relationship Id="rId57" Type="http://schemas.openxmlformats.org/officeDocument/2006/relationships/hyperlink" Target="https://qdn.org.au/resources/pcep-workbook/" TargetMode="External"/><Relationship Id="rId10" Type="http://schemas.openxmlformats.org/officeDocument/2006/relationships/endnotes" Target="endnotes.xml"/><Relationship Id="rId31" Type="http://schemas.openxmlformats.org/officeDocument/2006/relationships/hyperlink" Target="https://qdn.org.au/our-work/game-changers-report/" TargetMode="External"/><Relationship Id="rId44" Type="http://schemas.openxmlformats.org/officeDocument/2006/relationships/hyperlink" Target="http://www.parliament.qld.gov.au/docs/find.aspx?id=5724T904" TargetMode="External"/><Relationship Id="rId52" Type="http://schemas.openxmlformats.org/officeDocument/2006/relationships/hyperlink" Target="https://www.un.org/development/desa/disabilities/convention-on-the-rights-of-persons-with-disabilities/article-25-health.html" TargetMode="External"/><Relationship Id="rId60" Type="http://schemas.openxmlformats.org/officeDocument/2006/relationships/hyperlink" Target="https://www.qld.gov.au/disability/out-and-about/subsidies-concessions-passes/taxi-subsidy"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hchr.org/en/instruments-mechanisms/instruments/convention-rights-persons-disabilities" TargetMode="External"/><Relationship Id="rId18" Type="http://schemas.openxmlformats.org/officeDocument/2006/relationships/hyperlink" Target="https://www.qld.gov.au/disability/legal-and-rights/advocacy" TargetMode="External"/><Relationship Id="rId39" Type="http://schemas.openxmlformats.org/officeDocument/2006/relationships/hyperlink" Target="https://www.housing.qld.gov.au/news-publications/strategies-plans/building-plan/areas-of-reform/livable-housing-design-standard" TargetMode="External"/><Relationship Id="rId34" Type="http://schemas.openxmlformats.org/officeDocument/2006/relationships/hyperlink" Target="https://qdn.org.au/our-advocacy/breaking-the-glass-ceiling-and-smashing-the-legacy-of-low-expectations/" TargetMode="External"/><Relationship Id="rId50" Type="http://schemas.openxmlformats.org/officeDocument/2006/relationships/hyperlink" Target="https://www.publications.qld.gov.au/dataset/not-now-not-ever/resource/008db60d-06e9-4702-bb87-48be367edf93" TargetMode="External"/><Relationship Id="rId55"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qdn.org.au/wp-content/uploads/2024/07/QDN-Submission-Inquiry-into-the-NDIS-participant-experience-in-rural-regional-and-remote-Australia.pdf" TargetMode="External"/><Relationship Id="rId13" Type="http://schemas.openxmlformats.org/officeDocument/2006/relationships/hyperlink" Target="https://www.qcoss.org.au/publication/report-living-affordability-in-queensland-2023/" TargetMode="External"/><Relationship Id="rId18" Type="http://schemas.openxmlformats.org/officeDocument/2006/relationships/hyperlink" Target="https://yac.net.au/use-of-police-watch-houses/" TargetMode="External"/><Relationship Id="rId3" Type="http://schemas.openxmlformats.org/officeDocument/2006/relationships/hyperlink" Target="https://www.dcssds.qld.gov.au/our-work/disability-services/disability-royal-commission" TargetMode="External"/><Relationship Id="rId21" Type="http://schemas.openxmlformats.org/officeDocument/2006/relationships/hyperlink" Target="https://www.aihw.gov.au/reports/disability/people-with-disability-in-australia/contents/justice-and-safety/violence-against-people-with-disability" TargetMode="External"/><Relationship Id="rId7" Type="http://schemas.openxmlformats.org/officeDocument/2006/relationships/hyperlink" Target="https://www.ndisreview.gov.au/resources/fact-sheet/connected-system-supports-all-people-disability" TargetMode="External"/><Relationship Id="rId12" Type="http://schemas.openxmlformats.org/officeDocument/2006/relationships/hyperlink" Target="https://www.aihw.gov.au/reports/disability/people-with-disability-in-australia/contents/employment/employment-rate-and-type" TargetMode="External"/><Relationship Id="rId17" Type="http://schemas.openxmlformats.org/officeDocument/2006/relationships/hyperlink" Target="https://www.dcssds.qld.gov.au/our-work/disability-services/disability-royal-commission" TargetMode="External"/><Relationship Id="rId25" Type="http://schemas.openxmlformats.org/officeDocument/2006/relationships/hyperlink" Target="https://q2032.au/big-picture/accessibility-and-inclusion" TargetMode="External"/><Relationship Id="rId2" Type="http://schemas.openxmlformats.org/officeDocument/2006/relationships/hyperlink" Target="file:///C:/Users/RebeccaCason/AppData/Local/Microsoft/Windows/INetCache/Content.Outlook/M3IKR8FI/Queensland%20Government%20-%20Disability%20statistics" TargetMode="External"/><Relationship Id="rId16" Type="http://schemas.openxmlformats.org/officeDocument/2006/relationships/hyperlink" Target="https://d.docs.live.net/6a878489a7fb33b1/Desktop/Roundtable%20focusses%20on%20disability%20reform%20in%20Queensland%20%5bPress%20release,%206%20March%2020224)" TargetMode="External"/><Relationship Id="rId20" Type="http://schemas.openxmlformats.org/officeDocument/2006/relationships/hyperlink" Target="https://desbt.qld.gov.au/youth-justice/data" TargetMode="External"/><Relationship Id="rId1" Type="http://schemas.openxmlformats.org/officeDocument/2006/relationships/hyperlink" Target="https://www.aihw.gov.au/reports/disability/people-with-disability-in-australia/contents/summary" TargetMode="External"/><Relationship Id="rId6" Type="http://schemas.openxmlformats.org/officeDocument/2006/relationships/hyperlink" Target="https://statements.qld.gov.au/statements/99682" TargetMode="External"/><Relationship Id="rId11" Type="http://schemas.openxmlformats.org/officeDocument/2006/relationships/hyperlink" Target="https://www.qcoss.org.au/publication/report-living-affordability-in-queensland-2023/" TargetMode="External"/><Relationship Id="rId24" Type="http://schemas.openxmlformats.org/officeDocument/2006/relationships/hyperlink" Target="https://www.bca.org.au/policy/" TargetMode="External"/><Relationship Id="rId5" Type="http://schemas.openxmlformats.org/officeDocument/2006/relationships/hyperlink" Target="https://www.ndisreview.gov.au/resources/fact-sheet/foundational-supports-all-people-disability" TargetMode="External"/><Relationship Id="rId15" Type="http://schemas.openxmlformats.org/officeDocument/2006/relationships/hyperlink" Target="https://qai.org.au/youth-justice-reform/" TargetMode="External"/><Relationship Id="rId23" Type="http://schemas.openxmlformats.org/officeDocument/2006/relationships/hyperlink" Target="https://www.digitalinclusionindex.org.au/" TargetMode="External"/><Relationship Id="rId10" Type="http://schemas.openxmlformats.org/officeDocument/2006/relationships/hyperlink" Target="https://d.docs.live.net/6a878489a7fb33b1/Desktop/Queensland%20Budget%202024-25%20Budget%20Papers%20-%20Service%20Delivery%20Statements" TargetMode="External"/><Relationship Id="rId19" Type="http://schemas.openxmlformats.org/officeDocument/2006/relationships/hyperlink" Target="https://www.qfcc.qld.gov.au/sector/monitoring-and-reviewing-systems/young-people-in-youth-justice/who%27s-responsible" TargetMode="External"/><Relationship Id="rId4" Type="http://schemas.openxmlformats.org/officeDocument/2006/relationships/hyperlink" Target="file:///C:/Users/RebeccaCason/AppData/Local/Microsoft/Windows/INetCache/Content.Outlook/M3IKR8FI/Roundtable%20focusses%20on%20disability%20reform%20in%20Queensland%20%5bPress%20release,%206%20March%2020224)" TargetMode="External"/><Relationship Id="rId9" Type="http://schemas.openxmlformats.org/officeDocument/2006/relationships/hyperlink" Target="https://www.dss.gov.au/disability-and-carers-standards-and-quality-assurance-ndis-provider-and-worker-registration-taskforce/summary-of-advice-ndis-provider-and-worker-registration-taskforce" TargetMode="External"/><Relationship Id="rId14" Type="http://schemas.openxmlformats.org/officeDocument/2006/relationships/hyperlink" Target="https://disability.royalcommission.gov.au/news-and-media/media-releases/people-disability-over-represented-all-stages-criminal-justice-system" TargetMode="External"/><Relationship Id="rId22" Type="http://schemas.openxmlformats.org/officeDocument/2006/relationships/hyperlink" Target="https://www.qld.gov.au/disability/adults/domestic-violence-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documenttasks/documenttasks1.xml><?xml version="1.0" encoding="utf-8"?>
<t:Tasks xmlns:t="http://schemas.microsoft.com/office/tasks/2019/documenttasks" xmlns:oel="http://schemas.microsoft.com/office/2019/extlst">
  <t:Task id="{8E2B6AC7-7370-4649-9FF7-A1F9BE4ADB70}">
    <t:Anchor>
      <t:Comment id="1234513746"/>
    </t:Anchor>
    <t:History>
      <t:Event id="{B5AFE08F-36DF-431B-A59C-103D6FDECBBA}" time="2024-08-22T02:49:57.065Z">
        <t:Attribution userId="S::igordon@qdn.org.au::2422b03b-3bba-4ab5-8abc-ca4658ea80b6" userProvider="AD" userName="Isobel Gordon"/>
        <t:Anchor>
          <t:Comment id="1234513746"/>
        </t:Anchor>
        <t:Create/>
      </t:Event>
      <t:Event id="{213010A5-DD41-4CE8-BE3C-49B9DF96487E}" time="2024-08-22T02:49:57.065Z">
        <t:Attribution userId="S::igordon@qdn.org.au::2422b03b-3bba-4ab5-8abc-ca4658ea80b6" userProvider="AD" userName="Isobel Gordon"/>
        <t:Anchor>
          <t:Comment id="1234513746"/>
        </t:Anchor>
        <t:Assign userId="S::rcason@qdn.org.au::4b0f7dfa-6075-458b-aa06-a07999cf1b0e" userProvider="AD" userName="Rebecca Cason"/>
      </t:Event>
      <t:Event id="{D312C339-E7F1-4999-B552-3460F9C5C468}" time="2024-08-22T02:49:57.065Z">
        <t:Attribution userId="S::igordon@qdn.org.au::2422b03b-3bba-4ab5-8abc-ca4658ea80b6" userProvider="AD" userName="Isobel Gordon"/>
        <t:Anchor>
          <t:Comment id="1234513746"/>
        </t:Anchor>
        <t:SetTitle title="@Rebecca Cason, @Karen Maciolek mentioned on Tuesday that her and Steve have discussed using a higher number than this to reflect our allies/supporters - Karen can you advise what this w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8E71-9601-43D9-A4B2-3CC4DDAAB3F6}">
  <ds:schemaRefs>
    <ds:schemaRef ds:uri="http://schemas.microsoft.com/sharepoint/v3/contenttype/forms"/>
  </ds:schemaRefs>
</ds:datastoreItem>
</file>

<file path=customXml/itemProps2.xml><?xml version="1.0" encoding="utf-8"?>
<ds:datastoreItem xmlns:ds="http://schemas.openxmlformats.org/officeDocument/2006/customXml" ds:itemID="{4CF840E6-64F4-4E31-9DDA-800891AFD7CD}">
  <ds:schemaRefs>
    <ds:schemaRef ds:uri="http://schemas.microsoft.com/office/2006/metadata/properties"/>
    <ds:schemaRef ds:uri="http://schemas.microsoft.com/office/infopath/2007/PartnerControls"/>
    <ds:schemaRef ds:uri="d6474d21-96ee-4f02-9831-07186c4120e3"/>
    <ds:schemaRef ds:uri="e0937929-fca2-4965-ab51-5e020272c3ab"/>
  </ds:schemaRefs>
</ds:datastoreItem>
</file>

<file path=customXml/itemProps3.xml><?xml version="1.0" encoding="utf-8"?>
<ds:datastoreItem xmlns:ds="http://schemas.openxmlformats.org/officeDocument/2006/customXml" ds:itemID="{336929D3-C955-4991-872D-1A9991544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7FD77-BEFB-4866-9C2B-883FFD63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7554</Words>
  <Characters>43061</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50514</CharactersWithSpaces>
  <SharedDoc>false</SharedDoc>
  <HLinks>
    <vt:vector size="444" baseType="variant">
      <vt:variant>
        <vt:i4>7143523</vt:i4>
      </vt:variant>
      <vt:variant>
        <vt:i4>138</vt:i4>
      </vt:variant>
      <vt:variant>
        <vt:i4>0</vt:i4>
      </vt:variant>
      <vt:variant>
        <vt:i4>5</vt:i4>
      </vt:variant>
      <vt:variant>
        <vt:lpwstr>https://qdn.org.au/our-work/game-changers-report/</vt:lpwstr>
      </vt:variant>
      <vt:variant>
        <vt:lpwstr>:~:text=Developing%20an%20inclusive%20employment%20legacy,people%20with%20disability%20in%20Queensland.</vt:lpwstr>
      </vt:variant>
      <vt:variant>
        <vt:i4>5570563</vt:i4>
      </vt:variant>
      <vt:variant>
        <vt:i4>135</vt:i4>
      </vt:variant>
      <vt:variant>
        <vt:i4>0</vt:i4>
      </vt:variant>
      <vt:variant>
        <vt:i4>5</vt:i4>
      </vt:variant>
      <vt:variant>
        <vt:lpwstr>https://qdn.org.au/our-advocacy/brisbane-2032-games/</vt:lpwstr>
      </vt:variant>
      <vt:variant>
        <vt:lpwstr/>
      </vt:variant>
      <vt:variant>
        <vt:i4>131139</vt:i4>
      </vt:variant>
      <vt:variant>
        <vt:i4>132</vt:i4>
      </vt:variant>
      <vt:variant>
        <vt:i4>0</vt:i4>
      </vt:variant>
      <vt:variant>
        <vt:i4>5</vt:i4>
      </vt:variant>
      <vt:variant>
        <vt:lpwstr>https://www.qld.gov.au/disability/out-and-about/subsidies-concessions-passes/taxi-subsidy</vt:lpwstr>
      </vt:variant>
      <vt:variant>
        <vt:lpwstr/>
      </vt:variant>
      <vt:variant>
        <vt:i4>196636</vt:i4>
      </vt:variant>
      <vt:variant>
        <vt:i4>129</vt:i4>
      </vt:variant>
      <vt:variant>
        <vt:i4>0</vt:i4>
      </vt:variant>
      <vt:variant>
        <vt:i4>5</vt:i4>
      </vt:variant>
      <vt:variant>
        <vt:lpwstr>https://www.tmr.qld.gov.au/travel-and-transport/disability-access-and-mobility/accessible-public-transport-standards</vt:lpwstr>
      </vt:variant>
      <vt:variant>
        <vt:lpwstr/>
      </vt:variant>
      <vt:variant>
        <vt:i4>3014704</vt:i4>
      </vt:variant>
      <vt:variant>
        <vt:i4>126</vt:i4>
      </vt:variant>
      <vt:variant>
        <vt:i4>0</vt:i4>
      </vt:variant>
      <vt:variant>
        <vt:i4>5</vt:i4>
      </vt:variant>
      <vt:variant>
        <vt:lpwstr>https://qdn.org.au/resources/pcep-workbook/</vt:lpwstr>
      </vt:variant>
      <vt:variant>
        <vt:lpwstr/>
      </vt:variant>
      <vt:variant>
        <vt:i4>6619254</vt:i4>
      </vt:variant>
      <vt:variant>
        <vt:i4>123</vt:i4>
      </vt:variant>
      <vt:variant>
        <vt:i4>0</vt:i4>
      </vt:variant>
      <vt:variant>
        <vt:i4>5</vt:i4>
      </vt:variant>
      <vt:variant>
        <vt:lpwstr>https://disability.royalcommission.gov.au/publications/changing-community-attitudes-improve-inclusion-people-disability</vt:lpwstr>
      </vt:variant>
      <vt:variant>
        <vt:lpwstr/>
      </vt:variant>
      <vt:variant>
        <vt:i4>4063276</vt:i4>
      </vt:variant>
      <vt:variant>
        <vt:i4>120</vt:i4>
      </vt:variant>
      <vt:variant>
        <vt:i4>0</vt:i4>
      </vt:variant>
      <vt:variant>
        <vt:i4>5</vt:i4>
      </vt:variant>
      <vt:variant>
        <vt:lpwstr>https://disability.royalcommission.gov.au/publications/rights-and-attitudes</vt:lpwstr>
      </vt:variant>
      <vt:variant>
        <vt:lpwstr/>
      </vt:variant>
      <vt:variant>
        <vt:i4>393283</vt:i4>
      </vt:variant>
      <vt:variant>
        <vt:i4>117</vt:i4>
      </vt:variant>
      <vt:variant>
        <vt:i4>0</vt:i4>
      </vt:variant>
      <vt:variant>
        <vt:i4>5</vt:i4>
      </vt:variant>
      <vt:variant>
        <vt:lpwstr>https://www.dcssds.qld.gov.au/our-work/disability-services/disability-service-providers/comprehensive-health-assessment-program-chap</vt:lpwstr>
      </vt:variant>
      <vt:variant>
        <vt:lpwstr/>
      </vt:variant>
      <vt:variant>
        <vt:i4>65618</vt:i4>
      </vt:variant>
      <vt:variant>
        <vt:i4>114</vt:i4>
      </vt:variant>
      <vt:variant>
        <vt:i4>0</vt:i4>
      </vt:variant>
      <vt:variant>
        <vt:i4>5</vt:i4>
      </vt:variant>
      <vt:variant>
        <vt:lpwstr>https://www.health.qld.gov.au/system-governance/strategic-direction/plans/disability-service-plan</vt:lpwstr>
      </vt:variant>
      <vt:variant>
        <vt:lpwstr/>
      </vt:variant>
      <vt:variant>
        <vt:i4>5898330</vt:i4>
      </vt:variant>
      <vt:variant>
        <vt:i4>111</vt:i4>
      </vt:variant>
      <vt:variant>
        <vt:i4>0</vt:i4>
      </vt:variant>
      <vt:variant>
        <vt:i4>5</vt:i4>
      </vt:variant>
      <vt:variant>
        <vt:lpwstr>https://www.un.org/development/desa/disabilities/convention-on-the-rights-of-persons-with-disabilities/article-25-health.html</vt:lpwstr>
      </vt:variant>
      <vt:variant>
        <vt:lpwstr/>
      </vt:variant>
      <vt:variant>
        <vt:i4>7536690</vt:i4>
      </vt:variant>
      <vt:variant>
        <vt:i4>108</vt:i4>
      </vt:variant>
      <vt:variant>
        <vt:i4>0</vt:i4>
      </vt:variant>
      <vt:variant>
        <vt:i4>5</vt:i4>
      </vt:variant>
      <vt:variant>
        <vt:lpwstr>https://www.publications.qld.gov.au/dataset/not-now-not-ever/resource/008db60d-06e9-4702-bb87-48be367edf93</vt:lpwstr>
      </vt:variant>
      <vt:variant>
        <vt:lpwstr/>
      </vt:variant>
      <vt:variant>
        <vt:i4>1048594</vt:i4>
      </vt:variant>
      <vt:variant>
        <vt:i4>105</vt:i4>
      </vt:variant>
      <vt:variant>
        <vt:i4>0</vt:i4>
      </vt:variant>
      <vt:variant>
        <vt:i4>5</vt:i4>
      </vt:variant>
      <vt:variant>
        <vt:lpwstr>https://www.justice.qld.gov.au/initiatives/end-domestic-family-violence/dfvp-strategy</vt:lpwstr>
      </vt:variant>
      <vt:variant>
        <vt:lpwstr/>
      </vt:variant>
      <vt:variant>
        <vt:i4>589835</vt:i4>
      </vt:variant>
      <vt:variant>
        <vt:i4>102</vt:i4>
      </vt:variant>
      <vt:variant>
        <vt:i4>0</vt:i4>
      </vt:variant>
      <vt:variant>
        <vt:i4>5</vt:i4>
      </vt:variant>
      <vt:variant>
        <vt:lpwstr>https://www.publications.qld.gov.au/dataset/disability-service-plan/resource/1e25a3e7-4de0-45fb-beb8-b1f4f95d0472</vt:lpwstr>
      </vt:variant>
      <vt:variant>
        <vt:lpwstr/>
      </vt:variant>
      <vt:variant>
        <vt:i4>3276859</vt:i4>
      </vt:variant>
      <vt:variant>
        <vt:i4>99</vt:i4>
      </vt:variant>
      <vt:variant>
        <vt:i4>0</vt:i4>
      </vt:variant>
      <vt:variant>
        <vt:i4>5</vt:i4>
      </vt:variant>
      <vt:variant>
        <vt:lpwstr>https://www.un.org/development/desa/disabilities/convention-on-the-rights-of-persons-with-disabilities/article-12-equal-recognition-before-the-law.html</vt:lpwstr>
      </vt:variant>
      <vt:variant>
        <vt:lpwstr/>
      </vt:variant>
      <vt:variant>
        <vt:i4>3604536</vt:i4>
      </vt:variant>
      <vt:variant>
        <vt:i4>96</vt:i4>
      </vt:variant>
      <vt:variant>
        <vt:i4>0</vt:i4>
      </vt:variant>
      <vt:variant>
        <vt:i4>5</vt:i4>
      </vt:variant>
      <vt:variant>
        <vt:lpwstr>http://www.parliament.qld.gov.au/docs/find.aspx?id=5724T904</vt:lpwstr>
      </vt:variant>
      <vt:variant>
        <vt:lpwstr/>
      </vt:variant>
      <vt:variant>
        <vt:i4>262239</vt:i4>
      </vt:variant>
      <vt:variant>
        <vt:i4>93</vt:i4>
      </vt:variant>
      <vt:variant>
        <vt:i4>0</vt:i4>
      </vt:variant>
      <vt:variant>
        <vt:i4>5</vt:i4>
      </vt:variant>
      <vt:variant>
        <vt:lpwstr>https://www.housing.qld.gov.au/news-publications/strategies-plans/disability-housing-action-plan</vt:lpwstr>
      </vt:variant>
      <vt:variant>
        <vt:lpwstr/>
      </vt:variant>
      <vt:variant>
        <vt:i4>3538988</vt:i4>
      </vt:variant>
      <vt:variant>
        <vt:i4>90</vt:i4>
      </vt:variant>
      <vt:variant>
        <vt:i4>0</vt:i4>
      </vt:variant>
      <vt:variant>
        <vt:i4>5</vt:i4>
      </vt:variant>
      <vt:variant>
        <vt:lpwstr>https://makerentingfairqld.org.au/</vt:lpwstr>
      </vt:variant>
      <vt:variant>
        <vt:lpwstr/>
      </vt:variant>
      <vt:variant>
        <vt:i4>3604536</vt:i4>
      </vt:variant>
      <vt:variant>
        <vt:i4>87</vt:i4>
      </vt:variant>
      <vt:variant>
        <vt:i4>0</vt:i4>
      </vt:variant>
      <vt:variant>
        <vt:i4>5</vt:i4>
      </vt:variant>
      <vt:variant>
        <vt:lpwstr>http://www.parliament.qld.gov.au/docs/find.aspx?id=5724T904</vt:lpwstr>
      </vt:variant>
      <vt:variant>
        <vt:lpwstr/>
      </vt:variant>
      <vt:variant>
        <vt:i4>4259866</vt:i4>
      </vt:variant>
      <vt:variant>
        <vt:i4>84</vt:i4>
      </vt:variant>
      <vt:variant>
        <vt:i4>0</vt:i4>
      </vt:variant>
      <vt:variant>
        <vt:i4>5</vt:i4>
      </vt:variant>
      <vt:variant>
        <vt:lpwstr>https://www.qld.gov.au/housing/buying-owning-home/maintenance-modifications/maintenance-assistance/home-assist-secure</vt:lpwstr>
      </vt:variant>
      <vt:variant>
        <vt:lpwstr/>
      </vt:variant>
      <vt:variant>
        <vt:i4>8060987</vt:i4>
      </vt:variant>
      <vt:variant>
        <vt:i4>81</vt:i4>
      </vt:variant>
      <vt:variant>
        <vt:i4>0</vt:i4>
      </vt:variant>
      <vt:variant>
        <vt:i4>5</vt:i4>
      </vt:variant>
      <vt:variant>
        <vt:lpwstr>https://www.housing.qld.gov.au/news-publications/strategies-plans/about-housing</vt:lpwstr>
      </vt:variant>
      <vt:variant>
        <vt:lpwstr/>
      </vt:variant>
      <vt:variant>
        <vt:i4>8061025</vt:i4>
      </vt:variant>
      <vt:variant>
        <vt:i4>78</vt:i4>
      </vt:variant>
      <vt:variant>
        <vt:i4>0</vt:i4>
      </vt:variant>
      <vt:variant>
        <vt:i4>5</vt:i4>
      </vt:variant>
      <vt:variant>
        <vt:lpwstr>https://www.housing.qld.gov.au/news-publications/strategies-plans/building-plan/areas-of-reform/livable-housing-design-standard</vt:lpwstr>
      </vt:variant>
      <vt:variant>
        <vt:lpwstr/>
      </vt:variant>
      <vt:variant>
        <vt:i4>262239</vt:i4>
      </vt:variant>
      <vt:variant>
        <vt:i4>75</vt:i4>
      </vt:variant>
      <vt:variant>
        <vt:i4>0</vt:i4>
      </vt:variant>
      <vt:variant>
        <vt:i4>5</vt:i4>
      </vt:variant>
      <vt:variant>
        <vt:lpwstr>https://www.housing.qld.gov.au/news-publications/strategies-plans/disability-housing-action-plan</vt:lpwstr>
      </vt:variant>
      <vt:variant>
        <vt:lpwstr/>
      </vt:variant>
      <vt:variant>
        <vt:i4>8060987</vt:i4>
      </vt:variant>
      <vt:variant>
        <vt:i4>72</vt:i4>
      </vt:variant>
      <vt:variant>
        <vt:i4>0</vt:i4>
      </vt:variant>
      <vt:variant>
        <vt:i4>5</vt:i4>
      </vt:variant>
      <vt:variant>
        <vt:lpwstr>https://www.housing.qld.gov.au/news-publications/strategies-plans/about-housing</vt:lpwstr>
      </vt:variant>
      <vt:variant>
        <vt:lpwstr/>
      </vt:variant>
      <vt:variant>
        <vt:i4>3080234</vt:i4>
      </vt:variant>
      <vt:variant>
        <vt:i4>69</vt:i4>
      </vt:variant>
      <vt:variant>
        <vt:i4>0</vt:i4>
      </vt:variant>
      <vt:variant>
        <vt:i4>5</vt:i4>
      </vt:variant>
      <vt:variant>
        <vt:lpwstr>https://qdn.org.au/our-advocacy/breaking-the-glass-ceiling-and-smashing-the-legacy-of-low-expectations/</vt:lpwstr>
      </vt:variant>
      <vt:variant>
        <vt:lpwstr/>
      </vt:variant>
      <vt:variant>
        <vt:i4>327682</vt:i4>
      </vt:variant>
      <vt:variant>
        <vt:i4>66</vt:i4>
      </vt:variant>
      <vt:variant>
        <vt:i4>0</vt:i4>
      </vt:variant>
      <vt:variant>
        <vt:i4>5</vt:i4>
      </vt:variant>
      <vt:variant>
        <vt:lpwstr>https://qdn.org.au/our-work/game-changers-report/</vt:lpwstr>
      </vt:variant>
      <vt:variant>
        <vt:lpwstr/>
      </vt:variant>
      <vt:variant>
        <vt:i4>2687012</vt:i4>
      </vt:variant>
      <vt:variant>
        <vt:i4>63</vt:i4>
      </vt:variant>
      <vt:variant>
        <vt:i4>0</vt:i4>
      </vt:variant>
      <vt:variant>
        <vt:i4>5</vt:i4>
      </vt:variant>
      <vt:variant>
        <vt:lpwstr>https://qdn.org.au/wp-content/uploads/2024/05/Breaking_the_Glass_Report_FINAL.pdf</vt:lpwstr>
      </vt:variant>
      <vt:variant>
        <vt:lpwstr/>
      </vt:variant>
      <vt:variant>
        <vt:i4>327682</vt:i4>
      </vt:variant>
      <vt:variant>
        <vt:i4>60</vt:i4>
      </vt:variant>
      <vt:variant>
        <vt:i4>0</vt:i4>
      </vt:variant>
      <vt:variant>
        <vt:i4>5</vt:i4>
      </vt:variant>
      <vt:variant>
        <vt:lpwstr>https://qdn.org.au/our-work/game-changers-report/</vt:lpwstr>
      </vt:variant>
      <vt:variant>
        <vt:lpwstr/>
      </vt:variant>
      <vt:variant>
        <vt:i4>4259864</vt:i4>
      </vt:variant>
      <vt:variant>
        <vt:i4>57</vt:i4>
      </vt:variant>
      <vt:variant>
        <vt:i4>0</vt:i4>
      </vt:variant>
      <vt:variant>
        <vt:i4>5</vt:i4>
      </vt:variant>
      <vt:variant>
        <vt:lpwstr>https://desbt.qld.gov.au/training/training-careers/incentives/sqw/job-seekers</vt:lpwstr>
      </vt:variant>
      <vt:variant>
        <vt:lpwstr/>
      </vt:variant>
      <vt:variant>
        <vt:i4>1376334</vt:i4>
      </vt:variant>
      <vt:variant>
        <vt:i4>54</vt:i4>
      </vt:variant>
      <vt:variant>
        <vt:i4>0</vt:i4>
      </vt:variant>
      <vt:variant>
        <vt:i4>5</vt:i4>
      </vt:variant>
      <vt:variant>
        <vt:lpwstr>https://www.publications.qld.gov.au/dataset/queensland-workforce-strategy-2022-2032/resource/ff453627-3e2a-4dc5-96c5-a3e7bdf963fa</vt:lpwstr>
      </vt:variant>
      <vt:variant>
        <vt:lpwstr/>
      </vt:variant>
      <vt:variant>
        <vt:i4>1572864</vt:i4>
      </vt:variant>
      <vt:variant>
        <vt:i4>51</vt:i4>
      </vt:variant>
      <vt:variant>
        <vt:i4>0</vt:i4>
      </vt:variant>
      <vt:variant>
        <vt:i4>5</vt:i4>
      </vt:variant>
      <vt:variant>
        <vt:lpwstr>https://www.qcoss.org.au/publication/report-living-affordability-in-queensland-2023/</vt:lpwstr>
      </vt:variant>
      <vt:variant>
        <vt:lpwstr/>
      </vt:variant>
      <vt:variant>
        <vt:i4>7405691</vt:i4>
      </vt:variant>
      <vt:variant>
        <vt:i4>48</vt:i4>
      </vt:variant>
      <vt:variant>
        <vt:i4>0</vt:i4>
      </vt:variant>
      <vt:variant>
        <vt:i4>5</vt:i4>
      </vt:variant>
      <vt:variant>
        <vt:lpwstr>https://www.health.qld.gov.au/mass</vt:lpwstr>
      </vt:variant>
      <vt:variant>
        <vt:lpwstr/>
      </vt:variant>
      <vt:variant>
        <vt:i4>1245213</vt:i4>
      </vt:variant>
      <vt:variant>
        <vt:i4>45</vt:i4>
      </vt:variant>
      <vt:variant>
        <vt:i4>0</vt:i4>
      </vt:variant>
      <vt:variant>
        <vt:i4>5</vt:i4>
      </vt:variant>
      <vt:variant>
        <vt:lpwstr>https://www.qld.gov.au/community/getting-support-health-social-issue/community-home-care-services/queensland-community-support-scheme</vt:lpwstr>
      </vt:variant>
      <vt:variant>
        <vt:lpwstr/>
      </vt:variant>
      <vt:variant>
        <vt:i4>5636183</vt:i4>
      </vt:variant>
      <vt:variant>
        <vt:i4>42</vt:i4>
      </vt:variant>
      <vt:variant>
        <vt:i4>0</vt:i4>
      </vt:variant>
      <vt:variant>
        <vt:i4>5</vt:i4>
      </vt:variant>
      <vt:variant>
        <vt:lpwstr>https://www.ndisreview.gov.au/resources/reports/working-together-deliver-ndis/preface/recommendations-and-actions</vt:lpwstr>
      </vt:variant>
      <vt:variant>
        <vt:lpwstr/>
      </vt:variant>
      <vt:variant>
        <vt:i4>3473510</vt:i4>
      </vt:variant>
      <vt:variant>
        <vt:i4>39</vt:i4>
      </vt:variant>
      <vt:variant>
        <vt:i4>0</vt:i4>
      </vt:variant>
      <vt:variant>
        <vt:i4>5</vt:i4>
      </vt:variant>
      <vt:variant>
        <vt:lpwstr>https://www.qld.gov.au/disability/adults/peak-body-support</vt:lpwstr>
      </vt:variant>
      <vt:variant>
        <vt:lpwstr/>
      </vt:variant>
      <vt:variant>
        <vt:i4>7536701</vt:i4>
      </vt:variant>
      <vt:variant>
        <vt:i4>36</vt:i4>
      </vt:variant>
      <vt:variant>
        <vt:i4>0</vt:i4>
      </vt:variant>
      <vt:variant>
        <vt:i4>5</vt:i4>
      </vt:variant>
      <vt:variant>
        <vt:lpwstr>https://www.qld.gov.au/disability/legal-and-rights/advocacy</vt:lpwstr>
      </vt:variant>
      <vt:variant>
        <vt:lpwstr/>
      </vt:variant>
      <vt:variant>
        <vt:i4>7536690</vt:i4>
      </vt:variant>
      <vt:variant>
        <vt:i4>33</vt:i4>
      </vt:variant>
      <vt:variant>
        <vt:i4>0</vt:i4>
      </vt:variant>
      <vt:variant>
        <vt:i4>5</vt:i4>
      </vt:variant>
      <vt:variant>
        <vt:lpwstr>https://www.publications.qld.gov.au/dataset/not-now-not-ever/resource/008db60d-06e9-4702-bb87-48be367edf93</vt:lpwstr>
      </vt:variant>
      <vt:variant>
        <vt:lpwstr/>
      </vt:variant>
      <vt:variant>
        <vt:i4>3604536</vt:i4>
      </vt:variant>
      <vt:variant>
        <vt:i4>30</vt:i4>
      </vt:variant>
      <vt:variant>
        <vt:i4>0</vt:i4>
      </vt:variant>
      <vt:variant>
        <vt:i4>5</vt:i4>
      </vt:variant>
      <vt:variant>
        <vt:lpwstr>http://www.parliament.qld.gov.au/docs/find.aspx?id=5724T904</vt:lpwstr>
      </vt:variant>
      <vt:variant>
        <vt:lpwstr/>
      </vt:variant>
      <vt:variant>
        <vt:i4>262239</vt:i4>
      </vt:variant>
      <vt:variant>
        <vt:i4>27</vt:i4>
      </vt:variant>
      <vt:variant>
        <vt:i4>0</vt:i4>
      </vt:variant>
      <vt:variant>
        <vt:i4>5</vt:i4>
      </vt:variant>
      <vt:variant>
        <vt:lpwstr>https://www.housing.qld.gov.au/news-publications/strategies-plans/disability-housing-action-plan</vt:lpwstr>
      </vt:variant>
      <vt:variant>
        <vt:lpwstr/>
      </vt:variant>
      <vt:variant>
        <vt:i4>3538988</vt:i4>
      </vt:variant>
      <vt:variant>
        <vt:i4>24</vt:i4>
      </vt:variant>
      <vt:variant>
        <vt:i4>0</vt:i4>
      </vt:variant>
      <vt:variant>
        <vt:i4>5</vt:i4>
      </vt:variant>
      <vt:variant>
        <vt:lpwstr>https://makerentingfairqld.org.au/</vt:lpwstr>
      </vt:variant>
      <vt:variant>
        <vt:lpwstr/>
      </vt:variant>
      <vt:variant>
        <vt:i4>3080234</vt:i4>
      </vt:variant>
      <vt:variant>
        <vt:i4>21</vt:i4>
      </vt:variant>
      <vt:variant>
        <vt:i4>0</vt:i4>
      </vt:variant>
      <vt:variant>
        <vt:i4>5</vt:i4>
      </vt:variant>
      <vt:variant>
        <vt:lpwstr>https://qdn.org.au/our-advocacy/breaking-the-glass-ceiling-and-smashing-the-legacy-of-low-expectations/</vt:lpwstr>
      </vt:variant>
      <vt:variant>
        <vt:lpwstr/>
      </vt:variant>
      <vt:variant>
        <vt:i4>327682</vt:i4>
      </vt:variant>
      <vt:variant>
        <vt:i4>18</vt:i4>
      </vt:variant>
      <vt:variant>
        <vt:i4>0</vt:i4>
      </vt:variant>
      <vt:variant>
        <vt:i4>5</vt:i4>
      </vt:variant>
      <vt:variant>
        <vt:lpwstr>https://qdn.org.au/our-work/game-changers-report/</vt:lpwstr>
      </vt:variant>
      <vt:variant>
        <vt:lpwstr/>
      </vt:variant>
      <vt:variant>
        <vt:i4>3014764</vt:i4>
      </vt:variant>
      <vt:variant>
        <vt:i4>15</vt:i4>
      </vt:variant>
      <vt:variant>
        <vt:i4>0</vt:i4>
      </vt:variant>
      <vt:variant>
        <vt:i4>5</vt:i4>
      </vt:variant>
      <vt:variant>
        <vt:lpwstr>https://disability.royalcommission.gov.au/</vt:lpwstr>
      </vt:variant>
      <vt:variant>
        <vt:lpwstr/>
      </vt:variant>
      <vt:variant>
        <vt:i4>8060988</vt:i4>
      </vt:variant>
      <vt:variant>
        <vt:i4>12</vt:i4>
      </vt:variant>
      <vt:variant>
        <vt:i4>0</vt:i4>
      </vt:variant>
      <vt:variant>
        <vt:i4>5</vt:i4>
      </vt:variant>
      <vt:variant>
        <vt:lpwstr>https://www.ndisreview.gov.au/</vt:lpwstr>
      </vt:variant>
      <vt:variant>
        <vt:lpwstr/>
      </vt:variant>
      <vt:variant>
        <vt:i4>393286</vt:i4>
      </vt:variant>
      <vt:variant>
        <vt:i4>9</vt:i4>
      </vt:variant>
      <vt:variant>
        <vt:i4>0</vt:i4>
      </vt:variant>
      <vt:variant>
        <vt:i4>5</vt:i4>
      </vt:variant>
      <vt:variant>
        <vt:lpwstr>https://www.dcssds.qld.gov.au/campaign/queenslands-disability-plan/implementing-plan/our-actions</vt:lpwstr>
      </vt:variant>
      <vt:variant>
        <vt:lpwstr/>
      </vt:variant>
      <vt:variant>
        <vt:i4>2293870</vt:i4>
      </vt:variant>
      <vt:variant>
        <vt:i4>6</vt:i4>
      </vt:variant>
      <vt:variant>
        <vt:i4>0</vt:i4>
      </vt:variant>
      <vt:variant>
        <vt:i4>5</vt:i4>
      </vt:variant>
      <vt:variant>
        <vt:lpwstr>https://www.ohchr.org/en/instruments-mechanisms/instruments/convention-rights-persons-disabilities</vt:lpwstr>
      </vt:variant>
      <vt:variant>
        <vt:lpwstr/>
      </vt:variant>
      <vt:variant>
        <vt:i4>3407983</vt:i4>
      </vt:variant>
      <vt:variant>
        <vt:i4>3</vt:i4>
      </vt:variant>
      <vt:variant>
        <vt:i4>0</vt:i4>
      </vt:variant>
      <vt:variant>
        <vt:i4>5</vt:i4>
      </vt:variant>
      <vt:variant>
        <vt:lpwstr>https://d.docs.live.net/6a878489a7fb33b1/Desktop/Australia's Disability Strategy 2021-2031</vt:lpwstr>
      </vt:variant>
      <vt:variant>
        <vt:lpwstr/>
      </vt:variant>
      <vt:variant>
        <vt:i4>4980756</vt:i4>
      </vt:variant>
      <vt:variant>
        <vt:i4>0</vt:i4>
      </vt:variant>
      <vt:variant>
        <vt:i4>0</vt:i4>
      </vt:variant>
      <vt:variant>
        <vt:i4>5</vt:i4>
      </vt:variant>
      <vt:variant>
        <vt:lpwstr>https://www.dcssds.qld.gov.au/campaign/queenslands-disability-plan/about-plan/queenslands-disability-plan-2022-27</vt:lpwstr>
      </vt:variant>
      <vt:variant>
        <vt:lpwstr/>
      </vt:variant>
      <vt:variant>
        <vt:i4>5308422</vt:i4>
      </vt:variant>
      <vt:variant>
        <vt:i4>72</vt:i4>
      </vt:variant>
      <vt:variant>
        <vt:i4>0</vt:i4>
      </vt:variant>
      <vt:variant>
        <vt:i4>5</vt:i4>
      </vt:variant>
      <vt:variant>
        <vt:lpwstr>https://q2032.au/big-picture/accessibility-and-inclusion</vt:lpwstr>
      </vt:variant>
      <vt:variant>
        <vt:lpwstr/>
      </vt:variant>
      <vt:variant>
        <vt:i4>1310730</vt:i4>
      </vt:variant>
      <vt:variant>
        <vt:i4>69</vt:i4>
      </vt:variant>
      <vt:variant>
        <vt:i4>0</vt:i4>
      </vt:variant>
      <vt:variant>
        <vt:i4>5</vt:i4>
      </vt:variant>
      <vt:variant>
        <vt:lpwstr>https://www.bca.org.au/policy/</vt:lpwstr>
      </vt:variant>
      <vt:variant>
        <vt:lpwstr>travel</vt:lpwstr>
      </vt:variant>
      <vt:variant>
        <vt:i4>6094937</vt:i4>
      </vt:variant>
      <vt:variant>
        <vt:i4>66</vt:i4>
      </vt:variant>
      <vt:variant>
        <vt:i4>0</vt:i4>
      </vt:variant>
      <vt:variant>
        <vt:i4>5</vt:i4>
      </vt:variant>
      <vt:variant>
        <vt:lpwstr>https://www.digitalinclusionindex.org.au/</vt:lpwstr>
      </vt:variant>
      <vt:variant>
        <vt:lpwstr/>
      </vt:variant>
      <vt:variant>
        <vt:i4>7012450</vt:i4>
      </vt:variant>
      <vt:variant>
        <vt:i4>63</vt:i4>
      </vt:variant>
      <vt:variant>
        <vt:i4>0</vt:i4>
      </vt:variant>
      <vt:variant>
        <vt:i4>5</vt:i4>
      </vt:variant>
      <vt:variant>
        <vt:lpwstr>https://www.dcssds.qld.gov.au/our-work/disability-services/disability-royal-commission</vt:lpwstr>
      </vt:variant>
      <vt:variant>
        <vt:lpwstr/>
      </vt:variant>
      <vt:variant>
        <vt:i4>3080300</vt:i4>
      </vt:variant>
      <vt:variant>
        <vt:i4>60</vt:i4>
      </vt:variant>
      <vt:variant>
        <vt:i4>0</vt:i4>
      </vt:variant>
      <vt:variant>
        <vt:i4>5</vt:i4>
      </vt:variant>
      <vt:variant>
        <vt:lpwstr>https://www.qld.gov.au/disability/adults/domestic-violence-support</vt:lpwstr>
      </vt:variant>
      <vt:variant>
        <vt:lpwstr/>
      </vt:variant>
      <vt:variant>
        <vt:i4>3801121</vt:i4>
      </vt:variant>
      <vt:variant>
        <vt:i4>57</vt:i4>
      </vt:variant>
      <vt:variant>
        <vt:i4>0</vt:i4>
      </vt:variant>
      <vt:variant>
        <vt:i4>5</vt:i4>
      </vt:variant>
      <vt:variant>
        <vt:lpwstr>https://www.aihw.gov.au/reports/disability/people-with-disability-in-australia/contents/justice-and-safety/violence-against-people-with-disability</vt:lpwstr>
      </vt:variant>
      <vt:variant>
        <vt:lpwstr/>
      </vt:variant>
      <vt:variant>
        <vt:i4>3080307</vt:i4>
      </vt:variant>
      <vt:variant>
        <vt:i4>54</vt:i4>
      </vt:variant>
      <vt:variant>
        <vt:i4>0</vt:i4>
      </vt:variant>
      <vt:variant>
        <vt:i4>5</vt:i4>
      </vt:variant>
      <vt:variant>
        <vt:lpwstr>https://desbt.qld.gov.au/youth-justice/data</vt:lpwstr>
      </vt:variant>
      <vt:variant>
        <vt:lpwstr/>
      </vt:variant>
      <vt:variant>
        <vt:i4>6029389</vt:i4>
      </vt:variant>
      <vt:variant>
        <vt:i4>51</vt:i4>
      </vt:variant>
      <vt:variant>
        <vt:i4>0</vt:i4>
      </vt:variant>
      <vt:variant>
        <vt:i4>5</vt:i4>
      </vt:variant>
      <vt:variant>
        <vt:lpwstr>https://www.qfcc.qld.gov.au/sector/monitoring-and-reviewing-systems/young-people-in-youth-justice/who%27s-responsible</vt:lpwstr>
      </vt:variant>
      <vt:variant>
        <vt:lpwstr/>
      </vt:variant>
      <vt:variant>
        <vt:i4>7143460</vt:i4>
      </vt:variant>
      <vt:variant>
        <vt:i4>48</vt:i4>
      </vt:variant>
      <vt:variant>
        <vt:i4>0</vt:i4>
      </vt:variant>
      <vt:variant>
        <vt:i4>5</vt:i4>
      </vt:variant>
      <vt:variant>
        <vt:lpwstr>https://yac.net.au/use-of-police-watch-houses/</vt:lpwstr>
      </vt:variant>
      <vt:variant>
        <vt:lpwstr/>
      </vt:variant>
      <vt:variant>
        <vt:i4>7012450</vt:i4>
      </vt:variant>
      <vt:variant>
        <vt:i4>45</vt:i4>
      </vt:variant>
      <vt:variant>
        <vt:i4>0</vt:i4>
      </vt:variant>
      <vt:variant>
        <vt:i4>5</vt:i4>
      </vt:variant>
      <vt:variant>
        <vt:lpwstr>https://www.dcssds.qld.gov.au/our-work/disability-services/disability-royal-commission</vt:lpwstr>
      </vt:variant>
      <vt:variant>
        <vt:lpwstr/>
      </vt:variant>
      <vt:variant>
        <vt:i4>1572932</vt:i4>
      </vt:variant>
      <vt:variant>
        <vt:i4>42</vt:i4>
      </vt:variant>
      <vt:variant>
        <vt:i4>0</vt:i4>
      </vt:variant>
      <vt:variant>
        <vt:i4>5</vt:i4>
      </vt:variant>
      <vt:variant>
        <vt:lpwstr>https://d.docs.live.net/6a878489a7fb33b1/Desktop/Roundtable focusses on disability reform in Queensland %5bPress release, 6 March 20224)</vt:lpwstr>
      </vt:variant>
      <vt:variant>
        <vt:lpwstr/>
      </vt:variant>
      <vt:variant>
        <vt:i4>5177344</vt:i4>
      </vt:variant>
      <vt:variant>
        <vt:i4>39</vt:i4>
      </vt:variant>
      <vt:variant>
        <vt:i4>0</vt:i4>
      </vt:variant>
      <vt:variant>
        <vt:i4>5</vt:i4>
      </vt:variant>
      <vt:variant>
        <vt:lpwstr>https://qai.org.au/youth-justice-reform/</vt:lpwstr>
      </vt:variant>
      <vt:variant>
        <vt:lpwstr/>
      </vt:variant>
      <vt:variant>
        <vt:i4>1310751</vt:i4>
      </vt:variant>
      <vt:variant>
        <vt:i4>36</vt:i4>
      </vt:variant>
      <vt:variant>
        <vt:i4>0</vt:i4>
      </vt:variant>
      <vt:variant>
        <vt:i4>5</vt:i4>
      </vt:variant>
      <vt:variant>
        <vt:lpwstr>https://disability.royalcommission.gov.au/news-and-media/media-releases/people-disability-over-represented-all-stages-criminal-justice-system</vt:lpwstr>
      </vt:variant>
      <vt:variant>
        <vt:lpwstr/>
      </vt:variant>
      <vt:variant>
        <vt:i4>1572864</vt:i4>
      </vt:variant>
      <vt:variant>
        <vt:i4>33</vt:i4>
      </vt:variant>
      <vt:variant>
        <vt:i4>0</vt:i4>
      </vt:variant>
      <vt:variant>
        <vt:i4>5</vt:i4>
      </vt:variant>
      <vt:variant>
        <vt:lpwstr>https://www.qcoss.org.au/publication/report-living-affordability-in-queensland-2023/</vt:lpwstr>
      </vt:variant>
      <vt:variant>
        <vt:lpwstr/>
      </vt:variant>
      <vt:variant>
        <vt:i4>4063351</vt:i4>
      </vt:variant>
      <vt:variant>
        <vt:i4>30</vt:i4>
      </vt:variant>
      <vt:variant>
        <vt:i4>0</vt:i4>
      </vt:variant>
      <vt:variant>
        <vt:i4>5</vt:i4>
      </vt:variant>
      <vt:variant>
        <vt:lpwstr>https://www.aihw.gov.au/reports/disability/people-with-disability-in-australia/contents/employment/employment-rate-and-type</vt:lpwstr>
      </vt:variant>
      <vt:variant>
        <vt:lpwstr/>
      </vt:variant>
      <vt:variant>
        <vt:i4>1572864</vt:i4>
      </vt:variant>
      <vt:variant>
        <vt:i4>27</vt:i4>
      </vt:variant>
      <vt:variant>
        <vt:i4>0</vt:i4>
      </vt:variant>
      <vt:variant>
        <vt:i4>5</vt:i4>
      </vt:variant>
      <vt:variant>
        <vt:lpwstr>https://www.qcoss.org.au/publication/report-living-affordability-in-queensland-2023/</vt:lpwstr>
      </vt:variant>
      <vt:variant>
        <vt:lpwstr/>
      </vt:variant>
      <vt:variant>
        <vt:i4>2883619</vt:i4>
      </vt:variant>
      <vt:variant>
        <vt:i4>24</vt:i4>
      </vt:variant>
      <vt:variant>
        <vt:i4>0</vt:i4>
      </vt:variant>
      <vt:variant>
        <vt:i4>5</vt:i4>
      </vt:variant>
      <vt:variant>
        <vt:lpwstr>https://d.docs.live.net/6a878489a7fb33b1/Desktop/Queensland Budget 2024-25 Budget Papers - Service Delivery Statements</vt:lpwstr>
      </vt:variant>
      <vt:variant>
        <vt:lpwstr/>
      </vt:variant>
      <vt:variant>
        <vt:i4>6291581</vt:i4>
      </vt:variant>
      <vt:variant>
        <vt:i4>21</vt:i4>
      </vt:variant>
      <vt:variant>
        <vt:i4>0</vt:i4>
      </vt:variant>
      <vt:variant>
        <vt:i4>5</vt:i4>
      </vt:variant>
      <vt:variant>
        <vt:lpwstr>https://www.dss.gov.au/disability-and-carers-standards-and-quality-assurance-ndis-provider-and-worker-registration-taskforce/summary-of-advice-ndis-provider-and-worker-registration-taskforce</vt:lpwstr>
      </vt:variant>
      <vt:variant>
        <vt:lpwstr/>
      </vt:variant>
      <vt:variant>
        <vt:i4>4849671</vt:i4>
      </vt:variant>
      <vt:variant>
        <vt:i4>18</vt:i4>
      </vt:variant>
      <vt:variant>
        <vt:i4>0</vt:i4>
      </vt:variant>
      <vt:variant>
        <vt:i4>5</vt:i4>
      </vt:variant>
      <vt:variant>
        <vt:lpwstr>https://qdn.org.au/wp-content/uploads/2024/07/QDN-Submission-Inquiry-into-the-NDIS-participant-experience-in-rural-regional-and-remote-Australia.pdf</vt:lpwstr>
      </vt:variant>
      <vt:variant>
        <vt:lpwstr/>
      </vt:variant>
      <vt:variant>
        <vt:i4>2621553</vt:i4>
      </vt:variant>
      <vt:variant>
        <vt:i4>15</vt:i4>
      </vt:variant>
      <vt:variant>
        <vt:i4>0</vt:i4>
      </vt:variant>
      <vt:variant>
        <vt:i4>5</vt:i4>
      </vt:variant>
      <vt:variant>
        <vt:lpwstr>https://www.ndisreview.gov.au/resources/fact-sheet/connected-system-supports-all-people-disability</vt:lpwstr>
      </vt:variant>
      <vt:variant>
        <vt:lpwstr/>
      </vt:variant>
      <vt:variant>
        <vt:i4>6684726</vt:i4>
      </vt:variant>
      <vt:variant>
        <vt:i4>12</vt:i4>
      </vt:variant>
      <vt:variant>
        <vt:i4>0</vt:i4>
      </vt:variant>
      <vt:variant>
        <vt:i4>5</vt:i4>
      </vt:variant>
      <vt:variant>
        <vt:lpwstr>https://statements.qld.gov.au/statements/99682</vt:lpwstr>
      </vt:variant>
      <vt:variant>
        <vt:lpwstr/>
      </vt:variant>
      <vt:variant>
        <vt:i4>3670064</vt:i4>
      </vt:variant>
      <vt:variant>
        <vt:i4>9</vt:i4>
      </vt:variant>
      <vt:variant>
        <vt:i4>0</vt:i4>
      </vt:variant>
      <vt:variant>
        <vt:i4>5</vt:i4>
      </vt:variant>
      <vt:variant>
        <vt:lpwstr>https://www.ndisreview.gov.au/resources/fact-sheet/foundational-supports-all-people-disability</vt:lpwstr>
      </vt:variant>
      <vt:variant>
        <vt:lpwstr/>
      </vt:variant>
      <vt:variant>
        <vt:i4>5963822</vt:i4>
      </vt:variant>
      <vt:variant>
        <vt:i4>6</vt:i4>
      </vt:variant>
      <vt:variant>
        <vt:i4>0</vt:i4>
      </vt:variant>
      <vt:variant>
        <vt:i4>5</vt:i4>
      </vt:variant>
      <vt:variant>
        <vt:lpwstr>C:\Users\RebeccaCason\AppData\Local\Microsoft\Windows\INetCache\Content.Outlook\M3IKR8FI\Roundtable focusses on disability reform in Queensland [Press release, 6 March 20224)</vt:lpwstr>
      </vt:variant>
      <vt:variant>
        <vt:lpwstr/>
      </vt:variant>
      <vt:variant>
        <vt:i4>1048655</vt:i4>
      </vt:variant>
      <vt:variant>
        <vt:i4>3</vt:i4>
      </vt:variant>
      <vt:variant>
        <vt:i4>0</vt:i4>
      </vt:variant>
      <vt:variant>
        <vt:i4>5</vt:i4>
      </vt:variant>
      <vt:variant>
        <vt:lpwstr>C:\Users\RebeccaCason\AppData\Local\Microsoft\Windows\INetCache\Content.Outlook\M3IKR8FI\Queensland Government - Disability statistics</vt:lpwstr>
      </vt:variant>
      <vt:variant>
        <vt:lpwstr/>
      </vt:variant>
      <vt:variant>
        <vt:i4>7077926</vt:i4>
      </vt:variant>
      <vt:variant>
        <vt:i4>0</vt:i4>
      </vt:variant>
      <vt:variant>
        <vt:i4>0</vt:i4>
      </vt:variant>
      <vt:variant>
        <vt:i4>5</vt:i4>
      </vt:variant>
      <vt:variant>
        <vt:lpwstr>https://www.aihw.gov.au/reports/disability/people-with-disability-in-australia/contents/summary</vt:lpwstr>
      </vt:variant>
      <vt:variant>
        <vt:lpwstr/>
      </vt:variant>
      <vt:variant>
        <vt:i4>7733256</vt:i4>
      </vt:variant>
      <vt:variant>
        <vt:i4>3</vt:i4>
      </vt:variant>
      <vt:variant>
        <vt:i4>0</vt:i4>
      </vt:variant>
      <vt:variant>
        <vt:i4>5</vt:i4>
      </vt:variant>
      <vt:variant>
        <vt:lpwstr>mailto:mmccarthy@qdn.org.au</vt:lpwstr>
      </vt:variant>
      <vt:variant>
        <vt:lpwstr/>
      </vt:variant>
      <vt:variant>
        <vt:i4>7077901</vt:i4>
      </vt:variant>
      <vt:variant>
        <vt:i4>0</vt:i4>
      </vt:variant>
      <vt:variant>
        <vt:i4>0</vt:i4>
      </vt:variant>
      <vt:variant>
        <vt:i4>5</vt:i4>
      </vt:variant>
      <vt:variant>
        <vt:lpwstr>mailto:joliveira@qdn.org.au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Melia McCarthy</cp:lastModifiedBy>
  <cp:revision>2</cp:revision>
  <dcterms:created xsi:type="dcterms:W3CDTF">2024-09-13T00:38:00Z</dcterms:created>
  <dcterms:modified xsi:type="dcterms:W3CDTF">2024-09-13T00:38:00Z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y fmtid="{D5CDD505-2E9C-101B-9397-08002B2CF9AE}" pid="3" name="MediaServiceImageTags">
    <vt:lpwstr/>
  </property>
</Properties>
</file>