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03BE4" w14:textId="77777777" w:rsidR="007A6892" w:rsidRDefault="007A6892" w:rsidP="007A6892">
      <w:pPr>
        <w:pStyle w:val="Title"/>
      </w:pPr>
      <w:r w:rsidRPr="00E42E04">
        <w:t xml:space="preserve">QDN </w:t>
      </w:r>
      <w:proofErr w:type="spellStart"/>
      <w:r w:rsidRPr="00E42E04">
        <w:t>MyMedicare</w:t>
      </w:r>
      <w:proofErr w:type="spellEnd"/>
      <w:r w:rsidRPr="00E42E04">
        <w:t xml:space="preserve"> Information Session </w:t>
      </w:r>
      <w:r>
        <w:t>–</w:t>
      </w:r>
      <w:r w:rsidRPr="00E42E04">
        <w:t xml:space="preserve"> Summary</w:t>
      </w:r>
    </w:p>
    <w:p w14:paraId="5BC655FF" w14:textId="77777777" w:rsidR="007A6892" w:rsidRPr="00691584" w:rsidRDefault="007A6892" w:rsidP="007A6892">
      <w:r>
        <w:t xml:space="preserve">On Wednesday 28 February guest speaker Angela How, </w:t>
      </w:r>
      <w:r w:rsidRPr="008045CB">
        <w:t>Manager of Evidence, Translation and Innovation from Brisbane South PHN</w:t>
      </w:r>
      <w:r>
        <w:t>. Angela covered the following points:</w:t>
      </w:r>
    </w:p>
    <w:p w14:paraId="62DDEC01" w14:textId="77777777" w:rsidR="007A6892" w:rsidRDefault="007A6892" w:rsidP="007A6892">
      <w:pPr>
        <w:pStyle w:val="ListParagraph"/>
        <w:numPr>
          <w:ilvl w:val="0"/>
          <w:numId w:val="5"/>
        </w:numPr>
      </w:pPr>
      <w:r>
        <w:t xml:space="preserve">What is </w:t>
      </w:r>
      <w:proofErr w:type="spellStart"/>
      <w:r>
        <w:t>MyMedicare</w:t>
      </w:r>
      <w:proofErr w:type="spellEnd"/>
      <w:r>
        <w:t>?</w:t>
      </w:r>
    </w:p>
    <w:p w14:paraId="76B3D06E" w14:textId="77777777" w:rsidR="007A6892" w:rsidRDefault="007A6892" w:rsidP="007A6892">
      <w:pPr>
        <w:pStyle w:val="ListParagraph"/>
        <w:numPr>
          <w:ilvl w:val="0"/>
          <w:numId w:val="5"/>
        </w:numPr>
      </w:pPr>
      <w:r>
        <w:t xml:space="preserve">How does </w:t>
      </w:r>
      <w:proofErr w:type="spellStart"/>
      <w:r>
        <w:t>MyMedicare</w:t>
      </w:r>
      <w:proofErr w:type="spellEnd"/>
      <w:r>
        <w:t xml:space="preserve"> work?</w:t>
      </w:r>
    </w:p>
    <w:p w14:paraId="6B5005A4" w14:textId="77777777" w:rsidR="007A6892" w:rsidRDefault="007A6892" w:rsidP="007A6892">
      <w:pPr>
        <w:pStyle w:val="ListParagraph"/>
        <w:numPr>
          <w:ilvl w:val="0"/>
          <w:numId w:val="5"/>
        </w:numPr>
      </w:pPr>
      <w:r>
        <w:t xml:space="preserve">What are the benefits of registering for </w:t>
      </w:r>
      <w:proofErr w:type="spellStart"/>
      <w:r>
        <w:t>MyMedicare</w:t>
      </w:r>
      <w:proofErr w:type="spellEnd"/>
      <w:r>
        <w:t>?</w:t>
      </w:r>
    </w:p>
    <w:p w14:paraId="77F5642E" w14:textId="77777777" w:rsidR="007A6892" w:rsidRDefault="007A6892" w:rsidP="007A6892">
      <w:pPr>
        <w:pStyle w:val="ListParagraph"/>
        <w:numPr>
          <w:ilvl w:val="0"/>
          <w:numId w:val="5"/>
        </w:numPr>
      </w:pPr>
      <w:r>
        <w:t xml:space="preserve">How to register for </w:t>
      </w:r>
      <w:proofErr w:type="spellStart"/>
      <w:r>
        <w:t>MyMedicare</w:t>
      </w:r>
      <w:proofErr w:type="spellEnd"/>
      <w:r>
        <w:t xml:space="preserve">. </w:t>
      </w:r>
    </w:p>
    <w:p w14:paraId="1C111F71" w14:textId="77777777" w:rsidR="007A6892" w:rsidRPr="005D6FDD" w:rsidRDefault="007A6892" w:rsidP="007A6892">
      <w:pPr>
        <w:pStyle w:val="Heading2"/>
      </w:pPr>
      <w:r>
        <w:t xml:space="preserve">What is </w:t>
      </w:r>
      <w:proofErr w:type="spellStart"/>
      <w:r>
        <w:t>MyMedicare</w:t>
      </w:r>
      <w:proofErr w:type="spellEnd"/>
      <w:r>
        <w:t>?</w:t>
      </w:r>
    </w:p>
    <w:p w14:paraId="57EFE6B9" w14:textId="77777777" w:rsidR="007A6892" w:rsidRDefault="007A6892" w:rsidP="007A6892">
      <w:proofErr w:type="spellStart"/>
      <w:r>
        <w:t>MyMedicare</w:t>
      </w:r>
      <w:proofErr w:type="spellEnd"/>
      <w:r>
        <w:t xml:space="preserve"> is a new voluntary patient registration scheme designed to formalise the relationship between patients and their preferred care providers, usual general practitioners (GPs). It aims to strengthen the continuity of care and help GPs provide comprehensive care to their usual patients. It enables better communication to your nominated care provider in a timely manner so they can follow up with any care that you might need. For example, if you’ve been hospitalised, your hospital discharge information will be sent to your nominated GP.</w:t>
      </w:r>
    </w:p>
    <w:p w14:paraId="29733BA6" w14:textId="77777777" w:rsidR="007A6892" w:rsidRDefault="007A6892" w:rsidP="007A6892">
      <w:proofErr w:type="spellStart"/>
      <w:r>
        <w:t>MyMedicare</w:t>
      </w:r>
      <w:proofErr w:type="spellEnd"/>
      <w:r>
        <w:t xml:space="preserve"> officially launched for patients on 1 October 2023. Registrations for care providers opened on 1 July 2023. In the Brisbane South region 85% of eligible practices have signed up to participate.</w:t>
      </w:r>
    </w:p>
    <w:p w14:paraId="44C40D1F" w14:textId="77777777" w:rsidR="007A6892" w:rsidRDefault="007A6892" w:rsidP="007A6892">
      <w:pPr>
        <w:pStyle w:val="Heading2"/>
      </w:pPr>
      <w:r w:rsidRPr="00217C05">
        <w:t xml:space="preserve">How does </w:t>
      </w:r>
      <w:proofErr w:type="spellStart"/>
      <w:r w:rsidRPr="00217C05">
        <w:t>MyMedicare</w:t>
      </w:r>
      <w:proofErr w:type="spellEnd"/>
      <w:r w:rsidRPr="00217C05">
        <w:t xml:space="preserve"> work?</w:t>
      </w:r>
    </w:p>
    <w:p w14:paraId="3038327B" w14:textId="77777777" w:rsidR="007A6892" w:rsidRDefault="007A6892" w:rsidP="007A6892">
      <w:proofErr w:type="spellStart"/>
      <w:r>
        <w:t>MyMedicare</w:t>
      </w:r>
      <w:proofErr w:type="spellEnd"/>
      <w:r>
        <w:t xml:space="preserve"> registration is a two-way consent process; you and your nominated GP </w:t>
      </w:r>
      <w:proofErr w:type="gramStart"/>
      <w:r>
        <w:t>have to</w:t>
      </w:r>
      <w:proofErr w:type="gramEnd"/>
      <w:r>
        <w:t xml:space="preserve"> accept. You can only have one registration at a time for </w:t>
      </w:r>
      <w:proofErr w:type="spellStart"/>
      <w:r>
        <w:t>MyMedicare</w:t>
      </w:r>
      <w:proofErr w:type="spellEnd"/>
      <w:r>
        <w:t xml:space="preserve">. You can choose to withdraw from </w:t>
      </w:r>
      <w:proofErr w:type="spellStart"/>
      <w:r>
        <w:t>MyMedicare</w:t>
      </w:r>
      <w:proofErr w:type="spellEnd"/>
      <w:r>
        <w:t xml:space="preserve"> at any time by speaking to your practice, through your Medicare Online Account or by calling Services Australia. Where a patient is unable to provide consent themselves to register for </w:t>
      </w:r>
      <w:proofErr w:type="spellStart"/>
      <w:r>
        <w:t>MyMedicare</w:t>
      </w:r>
      <w:proofErr w:type="spellEnd"/>
      <w:r>
        <w:t>, a responsible person can consent on their behalf. This includes children or people who have guardians or powers of attorney.</w:t>
      </w:r>
    </w:p>
    <w:p w14:paraId="76F578D0" w14:textId="77777777" w:rsidR="007A6892" w:rsidRDefault="007A6892" w:rsidP="007A6892">
      <w:pPr>
        <w:rPr>
          <w:b/>
          <w:bCs/>
        </w:rPr>
      </w:pPr>
      <w:r w:rsidRPr="215F33C3">
        <w:rPr>
          <w:b/>
          <w:bCs/>
        </w:rPr>
        <w:t xml:space="preserve">Eligibility criteria to register for </w:t>
      </w:r>
      <w:proofErr w:type="spellStart"/>
      <w:r w:rsidRPr="215F33C3">
        <w:rPr>
          <w:b/>
          <w:bCs/>
        </w:rPr>
        <w:t>MyMedicare</w:t>
      </w:r>
      <w:proofErr w:type="spellEnd"/>
      <w:r w:rsidRPr="215F33C3">
        <w:rPr>
          <w:b/>
          <w:bCs/>
        </w:rPr>
        <w:t xml:space="preserve">: </w:t>
      </w:r>
    </w:p>
    <w:p w14:paraId="4228C57D" w14:textId="77777777" w:rsidR="007A6892" w:rsidRDefault="007A6892" w:rsidP="007A6892">
      <w:pPr>
        <w:pStyle w:val="ListParagraph"/>
        <w:numPr>
          <w:ilvl w:val="0"/>
          <w:numId w:val="2"/>
        </w:numPr>
      </w:pPr>
      <w:r>
        <w:t>Y</w:t>
      </w:r>
      <w:r w:rsidRPr="003A746A">
        <w:t xml:space="preserve">ou must have either a Medicare card or a DVA </w:t>
      </w:r>
      <w:r>
        <w:t>V</w:t>
      </w:r>
      <w:r w:rsidRPr="003A746A">
        <w:t>eteran card.</w:t>
      </w:r>
    </w:p>
    <w:p w14:paraId="312D250D" w14:textId="77777777" w:rsidR="007A6892" w:rsidRDefault="007A6892" w:rsidP="007A6892">
      <w:pPr>
        <w:pStyle w:val="ListParagraph"/>
        <w:numPr>
          <w:ilvl w:val="0"/>
          <w:numId w:val="2"/>
        </w:numPr>
      </w:pPr>
      <w:r>
        <w:t>Y</w:t>
      </w:r>
      <w:r w:rsidRPr="003A746A">
        <w:t xml:space="preserve">ou </w:t>
      </w:r>
      <w:r>
        <w:t>must</w:t>
      </w:r>
      <w:r w:rsidRPr="003A746A">
        <w:t xml:space="preserve"> have been to th</w:t>
      </w:r>
      <w:r>
        <w:t>e</w:t>
      </w:r>
      <w:r w:rsidRPr="003A746A">
        <w:t xml:space="preserve"> practice</w:t>
      </w:r>
      <w:r>
        <w:t xml:space="preserve"> you want to register at</w:t>
      </w:r>
      <w:r w:rsidRPr="003A746A">
        <w:t xml:space="preserve"> twice within the past 2 years</w:t>
      </w:r>
      <w:r>
        <w:t xml:space="preserve"> – this is to make sure</w:t>
      </w:r>
      <w:r w:rsidRPr="003A746A">
        <w:t xml:space="preserve"> your GP knows you</w:t>
      </w:r>
      <w:r>
        <w:t>.</w:t>
      </w:r>
    </w:p>
    <w:p w14:paraId="2BF338FE" w14:textId="77777777" w:rsidR="007A6892" w:rsidRDefault="007A6892" w:rsidP="007A6892">
      <w:pPr>
        <w:rPr>
          <w:b/>
          <w:bCs/>
        </w:rPr>
      </w:pPr>
      <w:r w:rsidRPr="215F33C3">
        <w:rPr>
          <w:b/>
          <w:bCs/>
        </w:rPr>
        <w:t>There are some exceptions:</w:t>
      </w:r>
    </w:p>
    <w:p w14:paraId="2CDE36E0" w14:textId="77777777" w:rsidR="007A6892" w:rsidRDefault="007A6892" w:rsidP="007A6892">
      <w:pPr>
        <w:pStyle w:val="ListParagraph"/>
        <w:numPr>
          <w:ilvl w:val="0"/>
          <w:numId w:val="3"/>
        </w:numPr>
      </w:pPr>
      <w:r>
        <w:t>I</w:t>
      </w:r>
      <w:r w:rsidRPr="003A746A">
        <w:t>f you register</w:t>
      </w:r>
      <w:r>
        <w:t xml:space="preserve"> at a</w:t>
      </w:r>
      <w:r w:rsidRPr="003A746A">
        <w:t xml:space="preserve"> practice your children c</w:t>
      </w:r>
      <w:r>
        <w:t xml:space="preserve">an be </w:t>
      </w:r>
      <w:r w:rsidRPr="003A746A">
        <w:t>register</w:t>
      </w:r>
      <w:r>
        <w:t>ed</w:t>
      </w:r>
      <w:r w:rsidRPr="003A746A">
        <w:t xml:space="preserve"> at that practice</w:t>
      </w:r>
      <w:r>
        <w:t>, regardless of if they’ve visited before,</w:t>
      </w:r>
      <w:r w:rsidRPr="003A746A">
        <w:t xml:space="preserve"> and </w:t>
      </w:r>
      <w:r>
        <w:t>you can register at a practice your children have visited before, regardless of if you’ve visited there before.</w:t>
      </w:r>
      <w:r w:rsidRPr="003A746A">
        <w:t xml:space="preserve"> </w:t>
      </w:r>
    </w:p>
    <w:p w14:paraId="63EBF79B" w14:textId="77777777" w:rsidR="007A6892" w:rsidRDefault="007A6892" w:rsidP="007A6892">
      <w:pPr>
        <w:pStyle w:val="ListParagraph"/>
        <w:numPr>
          <w:ilvl w:val="0"/>
          <w:numId w:val="3"/>
        </w:numPr>
      </w:pPr>
      <w:r>
        <w:t xml:space="preserve">If you live in regional or rural </w:t>
      </w:r>
      <w:proofErr w:type="gramStart"/>
      <w:r>
        <w:t>areas</w:t>
      </w:r>
      <w:proofErr w:type="gramEnd"/>
      <w:r>
        <w:t xml:space="preserve"> you only need to have visited a practice once in the past 12 months to register.</w:t>
      </w:r>
    </w:p>
    <w:p w14:paraId="6E86D30B" w14:textId="77777777" w:rsidR="007A6892" w:rsidRPr="003A746A" w:rsidRDefault="007A6892" w:rsidP="007A6892">
      <w:pPr>
        <w:pStyle w:val="ListParagraph"/>
        <w:numPr>
          <w:ilvl w:val="0"/>
          <w:numId w:val="3"/>
        </w:numPr>
      </w:pPr>
      <w:r>
        <w:t>There are reduced restrictions f</w:t>
      </w:r>
      <w:r w:rsidRPr="003A746A">
        <w:t xml:space="preserve">or people experiencing homelessness or domestic </w:t>
      </w:r>
      <w:r>
        <w:t xml:space="preserve">and </w:t>
      </w:r>
      <w:r w:rsidRPr="003A746A">
        <w:t>family violence</w:t>
      </w:r>
      <w:r>
        <w:t>. You can</w:t>
      </w:r>
      <w:r w:rsidRPr="003A746A">
        <w:t xml:space="preserve"> speak with practices about </w:t>
      </w:r>
      <w:r>
        <w:t>that</w:t>
      </w:r>
      <w:r w:rsidRPr="003A746A">
        <w:t xml:space="preserve"> if you fit those criteria.</w:t>
      </w:r>
    </w:p>
    <w:p w14:paraId="455B2FC0" w14:textId="77777777" w:rsidR="007A6892" w:rsidRPr="00841851" w:rsidRDefault="007A6892" w:rsidP="007A6892">
      <w:pPr>
        <w:pStyle w:val="Heading2"/>
      </w:pPr>
      <w:r>
        <w:lastRenderedPageBreak/>
        <w:t xml:space="preserve">What are the benefits of registering for </w:t>
      </w:r>
      <w:proofErr w:type="spellStart"/>
      <w:r>
        <w:t>MyMedicare</w:t>
      </w:r>
      <w:proofErr w:type="spellEnd"/>
      <w:r>
        <w:t xml:space="preserve">? </w:t>
      </w:r>
    </w:p>
    <w:p w14:paraId="5643C22C" w14:textId="77777777" w:rsidR="007A6892" w:rsidRDefault="007A6892" w:rsidP="007A6892">
      <w:pPr>
        <w:pStyle w:val="ListParagraph"/>
        <w:numPr>
          <w:ilvl w:val="0"/>
          <w:numId w:val="4"/>
        </w:numPr>
      </w:pPr>
      <w:r>
        <w:t>Continuity of care – uninterrupted high-quality care.</w:t>
      </w:r>
    </w:p>
    <w:p w14:paraId="007D01A2" w14:textId="77777777" w:rsidR="007A6892" w:rsidRDefault="007A6892" w:rsidP="007A6892">
      <w:pPr>
        <w:pStyle w:val="ListParagraph"/>
        <w:numPr>
          <w:ilvl w:val="0"/>
          <w:numId w:val="4"/>
        </w:numPr>
      </w:pPr>
      <w:r>
        <w:t>New Medicare Benefits Schedule (MBS)-funded telehealth items including longer telephone and video call appointments (introduced late 2023).</w:t>
      </w:r>
    </w:p>
    <w:p w14:paraId="56B449B0" w14:textId="77777777" w:rsidR="007A6892" w:rsidRDefault="007A6892" w:rsidP="007A6892">
      <w:pPr>
        <w:pStyle w:val="ListParagraph"/>
        <w:numPr>
          <w:ilvl w:val="0"/>
          <w:numId w:val="4"/>
        </w:numPr>
      </w:pPr>
      <w:r>
        <w:t xml:space="preserve">New triple bulk billing incentives (introduced late 2023 – eligibility criteria </w:t>
      </w:r>
      <w:proofErr w:type="gramStart"/>
      <w:r>
        <w:t>applies</w:t>
      </w:r>
      <w:proofErr w:type="gramEnd"/>
      <w:r>
        <w:t xml:space="preserve">). </w:t>
      </w:r>
    </w:p>
    <w:p w14:paraId="5D7BDAB9" w14:textId="77777777" w:rsidR="007A6892" w:rsidRDefault="007A6892" w:rsidP="007A6892">
      <w:pPr>
        <w:pStyle w:val="ListParagraph"/>
        <w:numPr>
          <w:ilvl w:val="0"/>
          <w:numId w:val="4"/>
        </w:numPr>
      </w:pPr>
      <w:r>
        <w:t xml:space="preserve">New incentives for </w:t>
      </w:r>
      <w:proofErr w:type="spellStart"/>
      <w:r>
        <w:t>MyMedicare</w:t>
      </w:r>
      <w:proofErr w:type="spellEnd"/>
      <w:r>
        <w:t xml:space="preserve"> registered patients.</w:t>
      </w:r>
    </w:p>
    <w:p w14:paraId="7382E530" w14:textId="77777777" w:rsidR="007A6892" w:rsidRDefault="007A6892" w:rsidP="007A6892">
      <w:pPr>
        <w:pStyle w:val="ListParagraph"/>
        <w:numPr>
          <w:ilvl w:val="0"/>
          <w:numId w:val="4"/>
        </w:numPr>
      </w:pPr>
      <w:r>
        <w:t>People who live in residential aged care facilities will be eligible for more face-to-face visits with their registered care provider and other additional benefits from August 2024.</w:t>
      </w:r>
    </w:p>
    <w:p w14:paraId="7F9F578C" w14:textId="77777777" w:rsidR="007A6892" w:rsidRDefault="007A6892" w:rsidP="007A6892">
      <w:pPr>
        <w:pStyle w:val="ListParagraph"/>
        <w:numPr>
          <w:ilvl w:val="0"/>
          <w:numId w:val="4"/>
        </w:numPr>
      </w:pPr>
      <w:r>
        <w:t xml:space="preserve">From November 2024, MBS funded items associated with chronic disease management and chronic disease management plans will be tied to the patient's </w:t>
      </w:r>
      <w:proofErr w:type="spellStart"/>
      <w:r>
        <w:t>MyMedicare</w:t>
      </w:r>
      <w:proofErr w:type="spellEnd"/>
      <w:r>
        <w:t xml:space="preserve"> registered GP. </w:t>
      </w:r>
    </w:p>
    <w:p w14:paraId="1EEE9278" w14:textId="77777777" w:rsidR="007A6892" w:rsidRDefault="007A6892" w:rsidP="007A6892">
      <w:pPr>
        <w:pStyle w:val="ListParagraph"/>
        <w:numPr>
          <w:ilvl w:val="0"/>
          <w:numId w:val="4"/>
        </w:numPr>
      </w:pPr>
      <w:r>
        <w:t xml:space="preserve">In the future there is a chance additional cohorts may also be eligible for these kinds of incentives. </w:t>
      </w:r>
    </w:p>
    <w:p w14:paraId="4175BBC4" w14:textId="77777777" w:rsidR="007A6892" w:rsidRPr="00E41326" w:rsidRDefault="007A6892" w:rsidP="007A6892">
      <w:pPr>
        <w:pStyle w:val="Heading2"/>
      </w:pPr>
      <w:r>
        <w:t>How to</w:t>
      </w:r>
      <w:r w:rsidRPr="00E41326">
        <w:t xml:space="preserve"> register for </w:t>
      </w:r>
      <w:proofErr w:type="spellStart"/>
      <w:r w:rsidRPr="00E41326">
        <w:t>MyMedicare</w:t>
      </w:r>
      <w:proofErr w:type="spellEnd"/>
    </w:p>
    <w:p w14:paraId="5CB1348E" w14:textId="77777777" w:rsidR="007A6892" w:rsidRPr="00530A56" w:rsidRDefault="007A6892" w:rsidP="007A6892">
      <w:pPr>
        <w:rPr>
          <w:b/>
          <w:bCs/>
        </w:rPr>
      </w:pPr>
      <w:r w:rsidRPr="003A746A">
        <w:t xml:space="preserve">There are currently 3 ways that patients can register for </w:t>
      </w:r>
      <w:proofErr w:type="spellStart"/>
      <w:r>
        <w:t>My</w:t>
      </w:r>
      <w:r w:rsidRPr="003A746A">
        <w:t>Medicare</w:t>
      </w:r>
      <w:proofErr w:type="spellEnd"/>
      <w:r w:rsidRPr="003A746A">
        <w:t xml:space="preserve">. </w:t>
      </w:r>
    </w:p>
    <w:p w14:paraId="153A0A13" w14:textId="77777777" w:rsidR="007A6892" w:rsidRPr="003A746A" w:rsidRDefault="007A6892" w:rsidP="007A6892">
      <w:r w:rsidRPr="215F33C3">
        <w:rPr>
          <w:b/>
          <w:bCs/>
        </w:rPr>
        <w:t>Registering online or through the app:</w:t>
      </w:r>
    </w:p>
    <w:p w14:paraId="6EA13040" w14:textId="77777777" w:rsidR="007A6892" w:rsidRPr="003A746A" w:rsidRDefault="007A6892" w:rsidP="007A6892">
      <w:r>
        <w:t xml:space="preserve">You can register through your Medicare Online Account which can be accessed through the Medicare website or through the Medicare app. This involves finding your practice to make sure they are participating and then choosing your nominated GP from that practice. You will then receive confirmation that you have initiated the registration process before your nominated practice will accept your registration. </w:t>
      </w:r>
    </w:p>
    <w:p w14:paraId="38C4EDAE" w14:textId="77777777" w:rsidR="007A6892" w:rsidRPr="00BA3681" w:rsidRDefault="007A6892" w:rsidP="007A6892">
      <w:pPr>
        <w:rPr>
          <w:b/>
          <w:bCs/>
        </w:rPr>
      </w:pPr>
      <w:r w:rsidRPr="00BA3681">
        <w:rPr>
          <w:b/>
          <w:bCs/>
        </w:rPr>
        <w:t>Your practice can register you:</w:t>
      </w:r>
    </w:p>
    <w:p w14:paraId="75DEEB5F" w14:textId="77777777" w:rsidR="007A6892" w:rsidRPr="003A746A" w:rsidRDefault="007A6892" w:rsidP="007A6892">
      <w:r>
        <w:t>Your practice can also register you through their system. Once your practice has started the registration process, you will get a request through your Medicare Online Account, which you must accept to complete the registration.</w:t>
      </w:r>
    </w:p>
    <w:p w14:paraId="03F8A070" w14:textId="77777777" w:rsidR="007A6892" w:rsidRPr="00A20C3E" w:rsidRDefault="007A6892" w:rsidP="007A6892">
      <w:pPr>
        <w:rPr>
          <w:b/>
          <w:bCs/>
        </w:rPr>
      </w:pPr>
      <w:r>
        <w:rPr>
          <w:b/>
          <w:bCs/>
        </w:rPr>
        <w:t>Completing a paper form at</w:t>
      </w:r>
      <w:r w:rsidRPr="00A20C3E">
        <w:rPr>
          <w:b/>
          <w:bCs/>
        </w:rPr>
        <w:t xml:space="preserve"> your GP practice:</w:t>
      </w:r>
    </w:p>
    <w:p w14:paraId="742FA527" w14:textId="77777777" w:rsidR="007A6892" w:rsidRDefault="007A6892" w:rsidP="007A6892">
      <w:r>
        <w:t xml:space="preserve">Your practice can supply a paper form to register for </w:t>
      </w:r>
      <w:proofErr w:type="spellStart"/>
      <w:r>
        <w:t>MyMedicare</w:t>
      </w:r>
      <w:proofErr w:type="spellEnd"/>
      <w:r>
        <w:t>. Visit your practice and ask for a paper form. You will need to fill out and sign the form and give it to your practice. They will complete your registration through their system. You will be notified when the process is completed.</w:t>
      </w:r>
    </w:p>
    <w:p w14:paraId="62DFB969" w14:textId="77777777" w:rsidR="007A6892" w:rsidRPr="00E84392" w:rsidRDefault="007A6892" w:rsidP="007A6892">
      <w:pPr>
        <w:pStyle w:val="Heading1"/>
      </w:pPr>
      <w:r>
        <w:t>Q&amp;A</w:t>
      </w:r>
    </w:p>
    <w:p w14:paraId="3BD8CEE1" w14:textId="77777777" w:rsidR="007A6892" w:rsidRDefault="007A6892" w:rsidP="007A6892">
      <w:r w:rsidRPr="215F33C3">
        <w:rPr>
          <w:b/>
          <w:bCs/>
        </w:rPr>
        <w:t xml:space="preserve">Question: </w:t>
      </w:r>
      <w:r>
        <w:t xml:space="preserve">Can I register with multiple GPs/practices at a time? </w:t>
      </w:r>
    </w:p>
    <w:p w14:paraId="0785707F" w14:textId="77777777" w:rsidR="007A6892" w:rsidRDefault="007A6892" w:rsidP="007A6892">
      <w:r w:rsidRPr="215F33C3">
        <w:rPr>
          <w:b/>
          <w:bCs/>
        </w:rPr>
        <w:t>Answer:</w:t>
      </w:r>
      <w:r>
        <w:t xml:space="preserve"> You can only have one registered GP/practice at a time. If a new registration is done at a new practice, the new registration will cancel the previous one. </w:t>
      </w:r>
    </w:p>
    <w:p w14:paraId="25397B0D" w14:textId="77777777" w:rsidR="007A6892" w:rsidRDefault="007A6892" w:rsidP="007A6892"/>
    <w:p w14:paraId="29325D11" w14:textId="77777777" w:rsidR="007A6892" w:rsidRDefault="007A6892" w:rsidP="007A6892">
      <w:r w:rsidRPr="215F33C3">
        <w:rPr>
          <w:b/>
          <w:bCs/>
        </w:rPr>
        <w:t xml:space="preserve">Question: </w:t>
      </w:r>
      <w:r>
        <w:t>If I change my mind, can I change my registered GP?</w:t>
      </w:r>
    </w:p>
    <w:p w14:paraId="0C2929A0" w14:textId="77777777" w:rsidR="007A6892" w:rsidRDefault="007A6892" w:rsidP="007A6892">
      <w:r w:rsidRPr="215F33C3">
        <w:rPr>
          <w:b/>
          <w:bCs/>
        </w:rPr>
        <w:lastRenderedPageBreak/>
        <w:t>Answer:</w:t>
      </w:r>
      <w:r>
        <w:t xml:space="preserve"> Yes, you can change your registered GP or practice at any time, however as the intention of </w:t>
      </w:r>
      <w:proofErr w:type="spellStart"/>
      <w:r>
        <w:t>MyMedicare</w:t>
      </w:r>
      <w:proofErr w:type="spellEnd"/>
      <w:r>
        <w:t xml:space="preserve"> is to build a </w:t>
      </w:r>
      <w:proofErr w:type="gramStart"/>
      <w:r>
        <w:t>long term</w:t>
      </w:r>
      <w:proofErr w:type="gramEnd"/>
      <w:r>
        <w:t xml:space="preserve"> relationship with a usual GP, there will be limitations on the number of times you can change practice. </w:t>
      </w:r>
    </w:p>
    <w:p w14:paraId="186AA259" w14:textId="77777777" w:rsidR="007A6892" w:rsidRDefault="007A6892" w:rsidP="007A6892"/>
    <w:p w14:paraId="4DE2F45E" w14:textId="77777777" w:rsidR="007A6892" w:rsidRDefault="007A6892" w:rsidP="007A6892">
      <w:r w:rsidRPr="00CA6A54">
        <w:rPr>
          <w:b/>
          <w:bCs/>
        </w:rPr>
        <w:t>Question:</w:t>
      </w:r>
      <w:r>
        <w:t xml:space="preserve"> </w:t>
      </w:r>
      <w:r w:rsidRPr="00E84392">
        <w:t xml:space="preserve">Is </w:t>
      </w:r>
      <w:proofErr w:type="spellStart"/>
      <w:r>
        <w:t>MyMedicare</w:t>
      </w:r>
      <w:proofErr w:type="spellEnd"/>
      <w:r w:rsidRPr="00E84392">
        <w:t xml:space="preserve"> the same as </w:t>
      </w:r>
      <w:proofErr w:type="spellStart"/>
      <w:r>
        <w:t>yourQH</w:t>
      </w:r>
      <w:proofErr w:type="spellEnd"/>
      <w:r>
        <w:t xml:space="preserve">? </w:t>
      </w:r>
    </w:p>
    <w:p w14:paraId="16C5914B" w14:textId="77777777" w:rsidR="007A6892" w:rsidRDefault="007A6892" w:rsidP="007A6892">
      <w:r w:rsidRPr="00FC44D4">
        <w:rPr>
          <w:b/>
          <w:bCs/>
        </w:rPr>
        <w:t xml:space="preserve">Answer: </w:t>
      </w:r>
      <w:r>
        <w:t xml:space="preserve">No, </w:t>
      </w:r>
      <w:proofErr w:type="spellStart"/>
      <w:r>
        <w:t>MyMedicare</w:t>
      </w:r>
      <w:proofErr w:type="spellEnd"/>
      <w:r>
        <w:t xml:space="preserve"> is different to </w:t>
      </w:r>
      <w:proofErr w:type="spellStart"/>
      <w:r>
        <w:t>yourQH</w:t>
      </w:r>
      <w:proofErr w:type="spellEnd"/>
      <w:r>
        <w:t xml:space="preserve">. The only information </w:t>
      </w:r>
      <w:proofErr w:type="spellStart"/>
      <w:r>
        <w:t>MyMedicare</w:t>
      </w:r>
      <w:proofErr w:type="spellEnd"/>
      <w:r>
        <w:t xml:space="preserve"> captures is about your preferred practice and GP.</w:t>
      </w:r>
    </w:p>
    <w:p w14:paraId="3463A73D" w14:textId="77777777" w:rsidR="007A6892" w:rsidRDefault="007A6892" w:rsidP="007A6892">
      <w:pPr>
        <w:rPr>
          <w:b/>
          <w:bCs/>
        </w:rPr>
      </w:pPr>
    </w:p>
    <w:p w14:paraId="6E13A374" w14:textId="77777777" w:rsidR="007A6892" w:rsidRDefault="007A6892" w:rsidP="007A6892">
      <w:r w:rsidRPr="00410FEB">
        <w:rPr>
          <w:b/>
          <w:bCs/>
        </w:rPr>
        <w:t>Question:</w:t>
      </w:r>
      <w:r>
        <w:rPr>
          <w:b/>
          <w:bCs/>
        </w:rPr>
        <w:t xml:space="preserve"> </w:t>
      </w:r>
      <w:r w:rsidRPr="00E84392">
        <w:t xml:space="preserve">If you register for </w:t>
      </w:r>
      <w:proofErr w:type="spellStart"/>
      <w:r w:rsidRPr="00E84392">
        <w:t>MyMedicare</w:t>
      </w:r>
      <w:proofErr w:type="spellEnd"/>
      <w:r w:rsidRPr="00E84392">
        <w:t xml:space="preserve"> and nominate your GP</w:t>
      </w:r>
      <w:r>
        <w:t>, does it</w:t>
      </w:r>
      <w:r w:rsidRPr="00E84392">
        <w:t xml:space="preserve"> force your GP to apply the new triple bulk billing to</w:t>
      </w:r>
      <w:r>
        <w:t xml:space="preserve"> </w:t>
      </w:r>
      <w:r w:rsidRPr="00E84392">
        <w:t>consult</w:t>
      </w:r>
      <w:r>
        <w:t>ations?</w:t>
      </w:r>
    </w:p>
    <w:p w14:paraId="0272803F" w14:textId="77777777" w:rsidR="007A6892" w:rsidRPr="007A3312" w:rsidRDefault="007A6892" w:rsidP="007A6892">
      <w:pPr>
        <w:rPr>
          <w:highlight w:val="yellow"/>
        </w:rPr>
      </w:pPr>
      <w:r w:rsidRPr="007A3312">
        <w:rPr>
          <w:b/>
          <w:bCs/>
        </w:rPr>
        <w:t>Answer:</w:t>
      </w:r>
      <w:r>
        <w:t xml:space="preserve"> No, your GP can still choose to charge you privately. Triple bulk billing incentives mean that if a doctor bulk bills you for certain items, they will receive an incentive payment that is triple the usual amount.</w:t>
      </w:r>
    </w:p>
    <w:p w14:paraId="7DAEA1F6" w14:textId="77777777" w:rsidR="007A6892" w:rsidRDefault="007A6892" w:rsidP="007A6892"/>
    <w:p w14:paraId="2F885999" w14:textId="77777777" w:rsidR="007A6892" w:rsidRDefault="007A6892" w:rsidP="007A6892">
      <w:r w:rsidRPr="00410FEB">
        <w:rPr>
          <w:b/>
          <w:bCs/>
        </w:rPr>
        <w:t>Question:</w:t>
      </w:r>
      <w:r>
        <w:t xml:space="preserve"> Will </w:t>
      </w:r>
      <w:proofErr w:type="spellStart"/>
      <w:r>
        <w:t>MyMedicare</w:t>
      </w:r>
      <w:proofErr w:type="spellEnd"/>
      <w:r>
        <w:t xml:space="preserve"> help to </w:t>
      </w:r>
      <w:r w:rsidRPr="00E84392">
        <w:t>creat</w:t>
      </w:r>
      <w:r>
        <w:t>e</w:t>
      </w:r>
      <w:r w:rsidRPr="00E84392">
        <w:t xml:space="preserve"> a multidisciplinary team? What is the synergy for NDIS participants?</w:t>
      </w:r>
    </w:p>
    <w:p w14:paraId="1CE21D79" w14:textId="77777777" w:rsidR="007A6892" w:rsidRDefault="007A6892" w:rsidP="007A6892">
      <w:r w:rsidRPr="002E73DB">
        <w:rPr>
          <w:b/>
          <w:bCs/>
        </w:rPr>
        <w:t xml:space="preserve">Answer: </w:t>
      </w:r>
      <w:proofErr w:type="spellStart"/>
      <w:proofErr w:type="gramStart"/>
      <w:r>
        <w:t>MyMedicare</w:t>
      </w:r>
      <w:proofErr w:type="spellEnd"/>
      <w:r>
        <w:t xml:space="preserve">  is</w:t>
      </w:r>
      <w:proofErr w:type="gramEnd"/>
      <w:r>
        <w:t xml:space="preserve"> about formalising the relationship with your care providers.  </w:t>
      </w:r>
      <w:proofErr w:type="gramStart"/>
      <w:r>
        <w:t>At the moment</w:t>
      </w:r>
      <w:proofErr w:type="gramEnd"/>
      <w:r>
        <w:t xml:space="preserve"> it is registering with a GP but in future you may be able to nominate other members of your care team also. </w:t>
      </w:r>
    </w:p>
    <w:p w14:paraId="29916B19" w14:textId="77777777" w:rsidR="007A6892" w:rsidRDefault="007A6892" w:rsidP="007A6892"/>
    <w:p w14:paraId="4AC66424" w14:textId="77777777" w:rsidR="007A6892" w:rsidRDefault="007A6892" w:rsidP="007A6892">
      <w:r w:rsidRPr="00B95685">
        <w:rPr>
          <w:b/>
          <w:bCs/>
        </w:rPr>
        <w:t>Question:</w:t>
      </w:r>
      <w:r>
        <w:t xml:space="preserve"> </w:t>
      </w:r>
      <w:r w:rsidRPr="00E84392">
        <w:t>If you don't have access to the app, can you register through your GP?</w:t>
      </w:r>
    </w:p>
    <w:p w14:paraId="37FC8C8D" w14:textId="77777777" w:rsidR="007A6892" w:rsidRDefault="007A6892" w:rsidP="007A6892">
      <w:r w:rsidRPr="00B95685">
        <w:rPr>
          <w:b/>
          <w:bCs/>
        </w:rPr>
        <w:t>Answer:</w:t>
      </w:r>
      <w:r w:rsidRPr="00B95685">
        <w:t xml:space="preserve"> Yes,</w:t>
      </w:r>
      <w:r>
        <w:t xml:space="preserve"> your GP should have a</w:t>
      </w:r>
      <w:r w:rsidRPr="00B95685">
        <w:t xml:space="preserve"> paper form</w:t>
      </w:r>
      <w:r>
        <w:t xml:space="preserve"> at their practice. There is also a way your GP can initiate the registration process, which you will have to confirm online. </w:t>
      </w:r>
    </w:p>
    <w:p w14:paraId="6EA8BE08" w14:textId="77777777" w:rsidR="007A6892" w:rsidRPr="00E003E2" w:rsidRDefault="007A6892" w:rsidP="007A6892"/>
    <w:p w14:paraId="5A8F3DAE" w14:textId="77777777" w:rsidR="007A6892" w:rsidRDefault="007A6892" w:rsidP="007A6892">
      <w:r w:rsidRPr="0016671C">
        <w:rPr>
          <w:b/>
          <w:bCs/>
        </w:rPr>
        <w:t>Question:</w:t>
      </w:r>
      <w:r>
        <w:t xml:space="preserve"> </w:t>
      </w:r>
      <w:r w:rsidRPr="00E84392">
        <w:t>Is there a list of GPs that are choosing to participate</w:t>
      </w:r>
      <w:r>
        <w:t xml:space="preserve"> in </w:t>
      </w:r>
      <w:proofErr w:type="spellStart"/>
      <w:r>
        <w:t>MyMedicare</w:t>
      </w:r>
      <w:proofErr w:type="spellEnd"/>
      <w:r w:rsidRPr="00E84392">
        <w:t>?</w:t>
      </w:r>
    </w:p>
    <w:p w14:paraId="443E10F4" w14:textId="77777777" w:rsidR="007A6892" w:rsidRDefault="007A6892" w:rsidP="007A6892">
      <w:r w:rsidRPr="0016671C">
        <w:rPr>
          <w:b/>
          <w:bCs/>
        </w:rPr>
        <w:t>Answer:</w:t>
      </w:r>
      <w:r>
        <w:t xml:space="preserve"> There is no central list. You can either go to your practice and ask or </w:t>
      </w:r>
      <w:proofErr w:type="gramStart"/>
      <w:r>
        <w:t>If</w:t>
      </w:r>
      <w:proofErr w:type="gramEnd"/>
      <w:r>
        <w:t xml:space="preserve"> registering online, you can search for your suburb and you will be able to find all the participating practices in that area. </w:t>
      </w:r>
    </w:p>
    <w:p w14:paraId="1C1D4B31" w14:textId="77777777" w:rsidR="007A6892" w:rsidRDefault="007A6892" w:rsidP="007A6892"/>
    <w:p w14:paraId="2ADA5584" w14:textId="77777777" w:rsidR="007A6892" w:rsidRDefault="007A6892" w:rsidP="007A6892">
      <w:r w:rsidRPr="215F33C3">
        <w:rPr>
          <w:b/>
          <w:bCs/>
        </w:rPr>
        <w:t>Question:</w:t>
      </w:r>
      <w:r>
        <w:t xml:space="preserve"> What happens if your doctor retires or leaves the practice, would you have to register again with another doctor? </w:t>
      </w:r>
    </w:p>
    <w:p w14:paraId="150F8412" w14:textId="77777777" w:rsidR="007A6892" w:rsidRDefault="007A6892" w:rsidP="007A6892">
      <w:r w:rsidRPr="215F33C3">
        <w:rPr>
          <w:b/>
          <w:bCs/>
        </w:rPr>
        <w:t>Answer:</w:t>
      </w:r>
      <w:r>
        <w:t xml:space="preserve"> Yes. If you want to see another GP at the same practice you can easily change. If you want to see another GP at a different practice, you still must meet the eligibility criteria, meaning you will have needed to visit that practice twice in the last 2 years. You can also follow your GP to their new practice without having to meet the eligibility criteria of previous visits to that practice.</w:t>
      </w:r>
    </w:p>
    <w:p w14:paraId="0F4A5539" w14:textId="77777777" w:rsidR="007A6892" w:rsidRPr="00AC5FDA" w:rsidRDefault="007A6892" w:rsidP="007A6892"/>
    <w:p w14:paraId="31B42567" w14:textId="77777777" w:rsidR="007A6892" w:rsidRPr="00BC1D5D" w:rsidRDefault="007A6892" w:rsidP="007A6892">
      <w:r w:rsidRPr="00214CD3">
        <w:rPr>
          <w:b/>
          <w:bCs/>
        </w:rPr>
        <w:lastRenderedPageBreak/>
        <w:t>Question:</w:t>
      </w:r>
      <w:r>
        <w:t xml:space="preserve"> I</w:t>
      </w:r>
      <w:r w:rsidRPr="00BC1D5D">
        <w:t xml:space="preserve">f you </w:t>
      </w:r>
      <w:r>
        <w:t xml:space="preserve">are not registered for My Health Record, can you </w:t>
      </w:r>
      <w:r w:rsidRPr="00BC1D5D">
        <w:t>still</w:t>
      </w:r>
      <w:r>
        <w:t xml:space="preserve"> </w:t>
      </w:r>
      <w:r w:rsidRPr="00BC1D5D">
        <w:t>register</w:t>
      </w:r>
      <w:r>
        <w:t xml:space="preserve"> f</w:t>
      </w:r>
      <w:r w:rsidRPr="00BC1D5D">
        <w:t xml:space="preserve">or </w:t>
      </w:r>
      <w:proofErr w:type="spellStart"/>
      <w:r>
        <w:t>My</w:t>
      </w:r>
      <w:r w:rsidRPr="00BC1D5D">
        <w:t>Medicare</w:t>
      </w:r>
      <w:proofErr w:type="spellEnd"/>
      <w:r>
        <w:t>?</w:t>
      </w:r>
    </w:p>
    <w:p w14:paraId="670BB503" w14:textId="77777777" w:rsidR="007A6892" w:rsidRPr="00BC1D5D" w:rsidRDefault="007A6892" w:rsidP="007A6892">
      <w:r w:rsidRPr="003F3A3B">
        <w:rPr>
          <w:b/>
          <w:bCs/>
        </w:rPr>
        <w:t>Answer:</w:t>
      </w:r>
      <w:r>
        <w:t xml:space="preserve"> Yes, you can register for </w:t>
      </w:r>
      <w:proofErr w:type="spellStart"/>
      <w:r>
        <w:t>MyMedicare</w:t>
      </w:r>
      <w:proofErr w:type="spellEnd"/>
      <w:r>
        <w:t xml:space="preserve"> even if you haven’t registered for My Health Record. </w:t>
      </w:r>
    </w:p>
    <w:p w14:paraId="472C10B3" w14:textId="77777777" w:rsidR="007A6892" w:rsidRDefault="007A6892" w:rsidP="007A6892"/>
    <w:p w14:paraId="0089905A" w14:textId="77777777" w:rsidR="007A6892" w:rsidRDefault="007A6892" w:rsidP="007A6892">
      <w:r w:rsidRPr="00424523">
        <w:rPr>
          <w:b/>
          <w:bCs/>
        </w:rPr>
        <w:t>Question:</w:t>
      </w:r>
      <w:r>
        <w:t xml:space="preserve"> Is </w:t>
      </w:r>
      <w:r w:rsidRPr="00E546AE">
        <w:t xml:space="preserve">there is a summary </w:t>
      </w:r>
      <w:r>
        <w:t>t</w:t>
      </w:r>
      <w:r w:rsidRPr="00E546AE">
        <w:t>hat</w:t>
      </w:r>
      <w:r>
        <w:t xml:space="preserve"> patients</w:t>
      </w:r>
      <w:r w:rsidRPr="00E546AE">
        <w:t xml:space="preserve"> can share with </w:t>
      </w:r>
      <w:r>
        <w:t>their</w:t>
      </w:r>
      <w:r w:rsidRPr="00E546AE">
        <w:t xml:space="preserve"> GP </w:t>
      </w:r>
      <w:r>
        <w:t xml:space="preserve">to share the benefits of </w:t>
      </w:r>
      <w:proofErr w:type="spellStart"/>
      <w:r>
        <w:t>MyMedicare</w:t>
      </w:r>
      <w:proofErr w:type="spellEnd"/>
      <w:r>
        <w:t xml:space="preserve"> with them? </w:t>
      </w:r>
    </w:p>
    <w:p w14:paraId="387380B2" w14:textId="77777777" w:rsidR="007A6892" w:rsidRDefault="007A6892" w:rsidP="007A6892">
      <w:r w:rsidRPr="00424523">
        <w:rPr>
          <w:b/>
          <w:bCs/>
        </w:rPr>
        <w:t>Answer:</w:t>
      </w:r>
      <w:r>
        <w:t xml:space="preserve"> We send a lot of communications to </w:t>
      </w:r>
      <w:proofErr w:type="gramStart"/>
      <w:r>
        <w:t>GPs</w:t>
      </w:r>
      <w:proofErr w:type="gramEnd"/>
      <w:r>
        <w:t xml:space="preserve"> and we have promoted the triple bulk billing incentives and the specific </w:t>
      </w:r>
      <w:proofErr w:type="spellStart"/>
      <w:r>
        <w:t>MyMedicare</w:t>
      </w:r>
      <w:proofErr w:type="spellEnd"/>
      <w:r>
        <w:t xml:space="preserve"> incentives. There is information on the Australian Department of Health and Aged Care website including videos, commonly asked questions and more. </w:t>
      </w:r>
      <w:proofErr w:type="gramStart"/>
      <w:r>
        <w:t>There</w:t>
      </w:r>
      <w:proofErr w:type="gramEnd"/>
      <w:r>
        <w:t xml:space="preserve"> a links to this information below.</w:t>
      </w:r>
    </w:p>
    <w:p w14:paraId="421D08C1" w14:textId="77777777" w:rsidR="007A6892" w:rsidRDefault="007A6892" w:rsidP="007A6892"/>
    <w:p w14:paraId="6EE59C1E" w14:textId="77777777" w:rsidR="007A6892" w:rsidRDefault="007A6892" w:rsidP="007A6892">
      <w:r w:rsidRPr="00CE3858">
        <w:rPr>
          <w:b/>
          <w:bCs/>
        </w:rPr>
        <w:t>Question:</w:t>
      </w:r>
      <w:r>
        <w:t xml:space="preserve"> I</w:t>
      </w:r>
      <w:r w:rsidRPr="003A5CD2">
        <w:t xml:space="preserve">f I register with </w:t>
      </w:r>
      <w:r>
        <w:t>a GP,</w:t>
      </w:r>
      <w:r w:rsidRPr="003A5CD2">
        <w:t xml:space="preserve"> can</w:t>
      </w:r>
      <w:r>
        <w:t xml:space="preserve"> I </w:t>
      </w:r>
      <w:r w:rsidRPr="003A5CD2">
        <w:t xml:space="preserve">continue to see </w:t>
      </w:r>
      <w:r>
        <w:t>my</w:t>
      </w:r>
      <w:r w:rsidRPr="003A5CD2">
        <w:t xml:space="preserve"> other </w:t>
      </w:r>
      <w:r>
        <w:t>GP</w:t>
      </w:r>
      <w:r w:rsidRPr="003A5CD2">
        <w:t>?</w:t>
      </w:r>
    </w:p>
    <w:p w14:paraId="79A31A17" w14:textId="77777777" w:rsidR="007A6892" w:rsidRDefault="007A6892" w:rsidP="007A6892">
      <w:r w:rsidRPr="00CE3858">
        <w:rPr>
          <w:b/>
          <w:bCs/>
        </w:rPr>
        <w:t>Answer:</w:t>
      </w:r>
      <w:r>
        <w:t xml:space="preserve"> Yes – registering with a GP in </w:t>
      </w:r>
      <w:proofErr w:type="spellStart"/>
      <w:r>
        <w:t>MyMedicare</w:t>
      </w:r>
      <w:proofErr w:type="spellEnd"/>
      <w:r>
        <w:t xml:space="preserve"> does not prevent you from seeing other doctors. It is important to note that not all GPs participate in </w:t>
      </w:r>
      <w:proofErr w:type="spellStart"/>
      <w:r>
        <w:t>MyMedicare</w:t>
      </w:r>
      <w:proofErr w:type="spellEnd"/>
      <w:r>
        <w:t>.</w:t>
      </w:r>
    </w:p>
    <w:p w14:paraId="012CD37A" w14:textId="77777777" w:rsidR="007A6892" w:rsidRDefault="007A6892" w:rsidP="007A6892"/>
    <w:p w14:paraId="2FB9B12F" w14:textId="77777777" w:rsidR="007A6892" w:rsidRDefault="007A6892" w:rsidP="007A6892">
      <w:r w:rsidRPr="00E4249A">
        <w:rPr>
          <w:b/>
          <w:bCs/>
        </w:rPr>
        <w:t>Question:</w:t>
      </w:r>
      <w:r>
        <w:t xml:space="preserve"> Have people with disability been consulted about </w:t>
      </w:r>
      <w:proofErr w:type="spellStart"/>
      <w:r>
        <w:t>MyMedicare</w:t>
      </w:r>
      <w:proofErr w:type="spellEnd"/>
      <w:r>
        <w:t xml:space="preserve">? </w:t>
      </w:r>
    </w:p>
    <w:p w14:paraId="01CF24F5" w14:textId="77777777" w:rsidR="007A6892" w:rsidRPr="00E1724B" w:rsidRDefault="007A6892" w:rsidP="007A6892">
      <w:r w:rsidRPr="00E1724B">
        <w:rPr>
          <w:b/>
          <w:bCs/>
        </w:rPr>
        <w:t xml:space="preserve">Answer: </w:t>
      </w:r>
      <w:r>
        <w:t>The Australian Government Department of Health and Aged Care did consultations with consumers to help understand the impact on consumers</w:t>
      </w:r>
    </w:p>
    <w:p w14:paraId="02C9718F" w14:textId="77777777" w:rsidR="007A6892" w:rsidRDefault="007A6892" w:rsidP="007A6892"/>
    <w:p w14:paraId="05162CAC" w14:textId="77777777" w:rsidR="007A6892" w:rsidRDefault="007A6892" w:rsidP="007A6892">
      <w:r w:rsidRPr="00E4249A">
        <w:rPr>
          <w:b/>
          <w:bCs/>
        </w:rPr>
        <w:t>Question:</w:t>
      </w:r>
      <w:r>
        <w:t xml:space="preserve"> </w:t>
      </w:r>
      <w:r w:rsidRPr="00D51220">
        <w:t>What happens if the doctor or clinic chooses or prefers not to bulk bill and you are ask</w:t>
      </w:r>
      <w:r>
        <w:t>ed to pay</w:t>
      </w:r>
      <w:r w:rsidRPr="00D51220">
        <w:t xml:space="preserve"> a fee for service</w:t>
      </w:r>
      <w:r>
        <w:t>?</w:t>
      </w:r>
    </w:p>
    <w:p w14:paraId="3EBC674F" w14:textId="77777777" w:rsidR="007A6892" w:rsidRDefault="007A6892" w:rsidP="007A6892">
      <w:r w:rsidRPr="00750FE8">
        <w:rPr>
          <w:b/>
          <w:bCs/>
        </w:rPr>
        <w:t xml:space="preserve">Answer: </w:t>
      </w:r>
      <w:r>
        <w:t xml:space="preserve">It is each practice’s choice how they choose to bill regardless of being a part of </w:t>
      </w:r>
      <w:proofErr w:type="spellStart"/>
      <w:r>
        <w:t>MyMedicare</w:t>
      </w:r>
      <w:proofErr w:type="spellEnd"/>
      <w:r>
        <w:t>. It might be worthwhile having a conversation with your practice or finding a new practice that will bulk bill.</w:t>
      </w:r>
    </w:p>
    <w:p w14:paraId="5CD40B54" w14:textId="77777777" w:rsidR="007A6892" w:rsidRDefault="007A6892" w:rsidP="007A6892"/>
    <w:p w14:paraId="4DC384C9" w14:textId="77777777" w:rsidR="007A6892" w:rsidRDefault="007A6892" w:rsidP="007A6892">
      <w:r w:rsidRPr="20F4F54B">
        <w:rPr>
          <w:b/>
          <w:bCs/>
        </w:rPr>
        <w:t>Question:</w:t>
      </w:r>
      <w:r>
        <w:t xml:space="preserve"> I’m a frequent hospital visitor. Will the frequent visitor incentive help me? </w:t>
      </w:r>
    </w:p>
    <w:p w14:paraId="60C9E2BE" w14:textId="77777777" w:rsidR="007A6892" w:rsidRDefault="007A6892" w:rsidP="007A6892">
      <w:r w:rsidRPr="20F4F54B">
        <w:rPr>
          <w:b/>
          <w:bCs/>
        </w:rPr>
        <w:t>Answer:</w:t>
      </w:r>
      <w:r>
        <w:t xml:space="preserve"> That is the intention, yes. Details of this initiative are not yet known but it is expected that as part of the initiative your GP will receive additional funding to help manage your care in the way you need. </w:t>
      </w:r>
    </w:p>
    <w:p w14:paraId="3C0C770E" w14:textId="77777777" w:rsidR="007A6892" w:rsidRDefault="007A6892" w:rsidP="007A6892"/>
    <w:p w14:paraId="45401A5E" w14:textId="77777777" w:rsidR="007A6892" w:rsidRDefault="007A6892" w:rsidP="007A6892"/>
    <w:p w14:paraId="47407086" w14:textId="77777777" w:rsidR="007A6892" w:rsidRDefault="007A6892" w:rsidP="007A6892">
      <w:r w:rsidRPr="00F2720F">
        <w:rPr>
          <w:b/>
          <w:bCs/>
        </w:rPr>
        <w:t>Question:</w:t>
      </w:r>
      <w:r>
        <w:t xml:space="preserve"> Can you register your specialist through </w:t>
      </w:r>
      <w:proofErr w:type="spellStart"/>
      <w:r>
        <w:t>MyMedicare</w:t>
      </w:r>
      <w:proofErr w:type="spellEnd"/>
      <w:r>
        <w:t xml:space="preserve">? </w:t>
      </w:r>
    </w:p>
    <w:p w14:paraId="0E299F7F" w14:textId="77777777" w:rsidR="007A6892" w:rsidRPr="00CB66AB" w:rsidRDefault="007A6892" w:rsidP="007A6892">
      <w:r w:rsidRPr="20F4F54B">
        <w:rPr>
          <w:b/>
          <w:bCs/>
        </w:rPr>
        <w:t>Answer:</w:t>
      </w:r>
      <w:r>
        <w:t xml:space="preserve"> No, currently specialists are not eligible to be registered in </w:t>
      </w:r>
      <w:proofErr w:type="spellStart"/>
      <w:r>
        <w:t>MyMedicare</w:t>
      </w:r>
      <w:proofErr w:type="spellEnd"/>
      <w:r>
        <w:t>.</w:t>
      </w:r>
    </w:p>
    <w:p w14:paraId="6DD8844E" w14:textId="77777777" w:rsidR="007A6892" w:rsidRPr="00062484" w:rsidRDefault="007A6892" w:rsidP="007A6892">
      <w:pPr>
        <w:pStyle w:val="Heading1"/>
      </w:pPr>
      <w:r w:rsidRPr="00062484">
        <w:lastRenderedPageBreak/>
        <w:t>More information</w:t>
      </w:r>
    </w:p>
    <w:p w14:paraId="265894E1" w14:textId="77777777" w:rsidR="007A6892" w:rsidRPr="00CE4E4C" w:rsidRDefault="007A6892" w:rsidP="007A6892">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AU"/>
        </w:rPr>
      </w:pPr>
      <w:hyperlink r:id="rId5" w:tooltip="Original URL: https://view.officeapps.live.com/op/view.aspx?src=https%3A%2F%2Fwww.mbsonline.gov.au%2Finternet%2Fmbsonline%2Fpublishing.nsf%2FContent%2FD204B38ED29B5FC8CA258A3E000EE282%2F%24File%2FWord%2520vers%2520-%2520Supporting%2520Bulk%2520Billing%2520in%2" w:history="1">
        <w:r w:rsidRPr="00CE4E4C">
          <w:rPr>
            <w:rFonts w:ascii="Calibri" w:eastAsia="Times New Roman" w:hAnsi="Calibri" w:cs="Calibri"/>
            <w:color w:val="0000FF"/>
            <w:u w:val="single"/>
            <w:bdr w:val="none" w:sz="0" w:space="0" w:color="auto" w:frame="1"/>
            <w:lang w:eastAsia="en-AU"/>
          </w:rPr>
          <w:t>Word vers</w:t>
        </w:r>
        <w:r>
          <w:rPr>
            <w:rFonts w:ascii="Calibri" w:eastAsia="Times New Roman" w:hAnsi="Calibri" w:cs="Calibri"/>
            <w:color w:val="0000FF"/>
            <w:u w:val="single"/>
            <w:bdr w:val="none" w:sz="0" w:space="0" w:color="auto" w:frame="1"/>
            <w:lang w:eastAsia="en-AU"/>
          </w:rPr>
          <w:t>ion</w:t>
        </w:r>
        <w:r w:rsidRPr="00CE4E4C">
          <w:rPr>
            <w:rFonts w:ascii="Calibri" w:eastAsia="Times New Roman" w:hAnsi="Calibri" w:cs="Calibri"/>
            <w:color w:val="0000FF"/>
            <w:u w:val="single"/>
            <w:bdr w:val="none" w:sz="0" w:space="0" w:color="auto" w:frame="1"/>
            <w:lang w:eastAsia="en-AU"/>
          </w:rPr>
          <w:t xml:space="preserve"> - Supporting Bulk Billing in General Practice Factsheet.docx (live.com)</w:t>
        </w:r>
      </w:hyperlink>
    </w:p>
    <w:p w14:paraId="2F544EFC" w14:textId="77777777" w:rsidR="007A6892" w:rsidRPr="00CE4E4C" w:rsidRDefault="007A6892" w:rsidP="007A6892">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AU"/>
        </w:rPr>
      </w:pPr>
      <w:hyperlink r:id="rId6" w:tooltip="Original URL: https://www.health.gov.au/our-work/increases-to-bulk-billing-incentive-payments. Click or tap if you trust this link." w:history="1">
        <w:r w:rsidRPr="00CE4E4C">
          <w:rPr>
            <w:rFonts w:ascii="Calibri" w:eastAsia="Times New Roman" w:hAnsi="Calibri" w:cs="Calibri"/>
            <w:color w:val="0000FF"/>
            <w:u w:val="single"/>
            <w:bdr w:val="none" w:sz="0" w:space="0" w:color="auto" w:frame="1"/>
            <w:lang w:eastAsia="en-AU"/>
          </w:rPr>
          <w:t>Increases to Bulk Billing Incentive Payments | Australian Government Department of Health and Aged Care</w:t>
        </w:r>
      </w:hyperlink>
    </w:p>
    <w:p w14:paraId="5066EBD1" w14:textId="77777777" w:rsidR="007A6892" w:rsidRPr="003A746A" w:rsidRDefault="007A6892" w:rsidP="007A6892">
      <w:pPr>
        <w:pStyle w:val="ListParagraph"/>
        <w:numPr>
          <w:ilvl w:val="0"/>
          <w:numId w:val="1"/>
        </w:numPr>
      </w:pPr>
      <w:r w:rsidRPr="003A746A">
        <w:t>The Australian Government Department of Health and Aged Care have a mobile web page and they have just released some consumer resources.</w:t>
      </w:r>
      <w:r>
        <w:t xml:space="preserve"> </w:t>
      </w:r>
      <w:hyperlink r:id="rId7" w:history="1">
        <w:r>
          <w:rPr>
            <w:rStyle w:val="Hyperlink"/>
          </w:rPr>
          <w:t xml:space="preserve">Resources for </w:t>
        </w:r>
        <w:proofErr w:type="spellStart"/>
        <w:r>
          <w:rPr>
            <w:rStyle w:val="Hyperlink"/>
          </w:rPr>
          <w:t>MyMedicare</w:t>
        </w:r>
        <w:proofErr w:type="spellEnd"/>
        <w:r>
          <w:rPr>
            <w:rStyle w:val="Hyperlink"/>
          </w:rPr>
          <w:t xml:space="preserve"> patients | Australian Government Department of Health and Aged Care</w:t>
        </w:r>
      </w:hyperlink>
    </w:p>
    <w:p w14:paraId="17719BB4" w14:textId="77777777" w:rsidR="007A6892" w:rsidRPr="003A746A" w:rsidRDefault="007A6892" w:rsidP="007A6892">
      <w:pPr>
        <w:pStyle w:val="ListParagraph"/>
        <w:numPr>
          <w:ilvl w:val="0"/>
          <w:numId w:val="1"/>
        </w:numPr>
      </w:pPr>
      <w:r w:rsidRPr="003A746A">
        <w:t>On there, including some videos explaining what my Medicare is and some of the benefits.</w:t>
      </w:r>
    </w:p>
    <w:p w14:paraId="7C6EF5A5" w14:textId="77777777" w:rsidR="007A6892" w:rsidRPr="001D19AD" w:rsidRDefault="007A6892" w:rsidP="007A6892"/>
    <w:p w14:paraId="47D2B00E" w14:textId="77777777" w:rsidR="007A6892" w:rsidRPr="00BF73DC" w:rsidRDefault="007A6892" w:rsidP="007A6892"/>
    <w:p w14:paraId="6B01BDDF" w14:textId="77777777" w:rsidR="001721E1" w:rsidRDefault="001721E1"/>
    <w:sectPr w:rsidR="001721E1" w:rsidSect="007A6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C1309"/>
    <w:multiLevelType w:val="hybridMultilevel"/>
    <w:tmpl w:val="8BC0B886"/>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C6C676D"/>
    <w:multiLevelType w:val="hybridMultilevel"/>
    <w:tmpl w:val="9CD8709A"/>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E40E00"/>
    <w:multiLevelType w:val="hybridMultilevel"/>
    <w:tmpl w:val="7F02D79A"/>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0504BF"/>
    <w:multiLevelType w:val="hybridMultilevel"/>
    <w:tmpl w:val="193A48C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FB3598D"/>
    <w:multiLevelType w:val="hybridMultilevel"/>
    <w:tmpl w:val="1F880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5831857">
    <w:abstractNumId w:val="4"/>
  </w:num>
  <w:num w:numId="2" w16cid:durableId="1166244533">
    <w:abstractNumId w:val="2"/>
  </w:num>
  <w:num w:numId="3" w16cid:durableId="995231023">
    <w:abstractNumId w:val="3"/>
  </w:num>
  <w:num w:numId="4" w16cid:durableId="1857226140">
    <w:abstractNumId w:val="0"/>
  </w:num>
  <w:num w:numId="5" w16cid:durableId="252396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92"/>
    <w:rsid w:val="001721E1"/>
    <w:rsid w:val="002472FE"/>
    <w:rsid w:val="007A6892"/>
    <w:rsid w:val="00AB1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2E75"/>
  <w15:chartTrackingRefBased/>
  <w15:docId w15:val="{862B52AF-7E15-4AFA-9C05-20A68EA2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892"/>
    <w:rPr>
      <w:kern w:val="0"/>
      <w14:ligatures w14:val="none"/>
    </w:rPr>
  </w:style>
  <w:style w:type="paragraph" w:styleId="Heading1">
    <w:name w:val="heading 1"/>
    <w:basedOn w:val="Normal"/>
    <w:next w:val="Normal"/>
    <w:link w:val="Heading1Char"/>
    <w:uiPriority w:val="9"/>
    <w:qFormat/>
    <w:rsid w:val="007A68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A68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68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68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68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68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68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68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68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8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A68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68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68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68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68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68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68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6892"/>
    <w:rPr>
      <w:rFonts w:eastAsiaTheme="majorEastAsia" w:cstheme="majorBidi"/>
      <w:color w:val="272727" w:themeColor="text1" w:themeTint="D8"/>
    </w:rPr>
  </w:style>
  <w:style w:type="paragraph" w:styleId="Title">
    <w:name w:val="Title"/>
    <w:basedOn w:val="Normal"/>
    <w:next w:val="Normal"/>
    <w:link w:val="TitleChar"/>
    <w:uiPriority w:val="10"/>
    <w:qFormat/>
    <w:rsid w:val="007A68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8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8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68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6892"/>
    <w:pPr>
      <w:spacing w:before="160"/>
      <w:jc w:val="center"/>
    </w:pPr>
    <w:rPr>
      <w:i/>
      <w:iCs/>
      <w:color w:val="404040" w:themeColor="text1" w:themeTint="BF"/>
    </w:rPr>
  </w:style>
  <w:style w:type="character" w:customStyle="1" w:styleId="QuoteChar">
    <w:name w:val="Quote Char"/>
    <w:basedOn w:val="DefaultParagraphFont"/>
    <w:link w:val="Quote"/>
    <w:uiPriority w:val="29"/>
    <w:rsid w:val="007A6892"/>
    <w:rPr>
      <w:i/>
      <w:iCs/>
      <w:color w:val="404040" w:themeColor="text1" w:themeTint="BF"/>
    </w:rPr>
  </w:style>
  <w:style w:type="paragraph" w:styleId="ListParagraph">
    <w:name w:val="List Paragraph"/>
    <w:basedOn w:val="Normal"/>
    <w:uiPriority w:val="34"/>
    <w:qFormat/>
    <w:rsid w:val="007A6892"/>
    <w:pPr>
      <w:ind w:left="720"/>
      <w:contextualSpacing/>
    </w:pPr>
  </w:style>
  <w:style w:type="character" w:styleId="IntenseEmphasis">
    <w:name w:val="Intense Emphasis"/>
    <w:basedOn w:val="DefaultParagraphFont"/>
    <w:uiPriority w:val="21"/>
    <w:qFormat/>
    <w:rsid w:val="007A6892"/>
    <w:rPr>
      <w:i/>
      <w:iCs/>
      <w:color w:val="0F4761" w:themeColor="accent1" w:themeShade="BF"/>
    </w:rPr>
  </w:style>
  <w:style w:type="paragraph" w:styleId="IntenseQuote">
    <w:name w:val="Intense Quote"/>
    <w:basedOn w:val="Normal"/>
    <w:next w:val="Normal"/>
    <w:link w:val="IntenseQuoteChar"/>
    <w:uiPriority w:val="30"/>
    <w:qFormat/>
    <w:rsid w:val="007A68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6892"/>
    <w:rPr>
      <w:i/>
      <w:iCs/>
      <w:color w:val="0F4761" w:themeColor="accent1" w:themeShade="BF"/>
    </w:rPr>
  </w:style>
  <w:style w:type="character" w:styleId="IntenseReference">
    <w:name w:val="Intense Reference"/>
    <w:basedOn w:val="DefaultParagraphFont"/>
    <w:uiPriority w:val="32"/>
    <w:qFormat/>
    <w:rsid w:val="007A6892"/>
    <w:rPr>
      <w:b/>
      <w:bCs/>
      <w:smallCaps/>
      <w:color w:val="0F4761" w:themeColor="accent1" w:themeShade="BF"/>
      <w:spacing w:val="5"/>
    </w:rPr>
  </w:style>
  <w:style w:type="character" w:styleId="Hyperlink">
    <w:name w:val="Hyperlink"/>
    <w:basedOn w:val="DefaultParagraphFont"/>
    <w:uiPriority w:val="99"/>
    <w:unhideWhenUsed/>
    <w:rsid w:val="007A6892"/>
    <w:rPr>
      <w:color w:val="0000FF"/>
      <w:u w:val="single"/>
    </w:rPr>
  </w:style>
  <w:style w:type="character" w:styleId="CommentReference">
    <w:name w:val="annotation reference"/>
    <w:basedOn w:val="DefaultParagraphFont"/>
    <w:uiPriority w:val="99"/>
    <w:semiHidden/>
    <w:unhideWhenUsed/>
    <w:rsid w:val="007A6892"/>
    <w:rPr>
      <w:sz w:val="16"/>
      <w:szCs w:val="16"/>
    </w:rPr>
  </w:style>
  <w:style w:type="paragraph" w:styleId="CommentText">
    <w:name w:val="annotation text"/>
    <w:basedOn w:val="Normal"/>
    <w:link w:val="CommentTextChar"/>
    <w:uiPriority w:val="99"/>
    <w:unhideWhenUsed/>
    <w:rsid w:val="007A6892"/>
    <w:pPr>
      <w:spacing w:line="240" w:lineRule="auto"/>
    </w:pPr>
    <w:rPr>
      <w:sz w:val="20"/>
      <w:szCs w:val="20"/>
    </w:rPr>
  </w:style>
  <w:style w:type="character" w:customStyle="1" w:styleId="CommentTextChar">
    <w:name w:val="Comment Text Char"/>
    <w:basedOn w:val="DefaultParagraphFont"/>
    <w:link w:val="CommentText"/>
    <w:uiPriority w:val="99"/>
    <w:rsid w:val="007A6892"/>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au/resources/collections/resources-for-mymedicare-patients?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www.health.gov.au%2Four-work%2Fincreases-to-bulk-billing-incentive-payments&amp;data=05%7C02%7Cigordon%40qdn.org.au%7C6b178d938c084dfca0dd08dc37fa4b0a%7C48b6dda48af2471a9c312047a31d4ec8%7C0%7C0%7C638446797755300894%7CUnknown%7CTWFpbGZsb3d8eyJWIjoiMC4wLjAwMDAiLCJQIjoiV2luMzIiLCJBTiI6Ik1haWwiLCJXVCI6Mn0%3D%7C0%7C%7C%7C&amp;sdata=nqm3fKO4B93bpNOyoBGS8A9LuRHbVb6H3qScRIRxv0w%3D&amp;reserved=0" TargetMode="External"/><Relationship Id="rId5" Type="http://schemas.openxmlformats.org/officeDocument/2006/relationships/hyperlink" Target="https://aus01.safelinks.protection.outlook.com/?url=https%3A%2F%2Fview.officeapps.live.com%2Fop%2Fview.aspx%3Fsrc%3Dhttps%253A%252F%252Fwww.mbsonline.gov.au%252Finternet%252Fmbsonline%252Fpublishing.nsf%252FContent%252FD204B38ED29B5FC8CA258A3E000EE282%252F%2524File%252FWord%252520vers%252520-%252520Supporting%252520Bulk%252520Billing%252520in%252520General%252520Practice%252520Factsheet.docx%26wdOrigin%3DBROWSELINK&amp;data=05%7C02%7Cigordon%40qdn.org.au%7C6b178d938c084dfca0dd08dc37fa4b0a%7C48b6dda48af2471a9c312047a31d4ec8%7C0%7C0%7C638446797755292606%7CUnknown%7CTWFpbGZsb3d8eyJWIjoiMC4wLjAwMDAiLCJQIjoiV2luMzIiLCJBTiI6Ik1haWwiLCJXVCI6Mn0%3D%7C0%7C%7C%7C&amp;sdata=NKtbcOKalN1%2Bal9AwXYOKX69VRxnClG3CeYpAZGmdLs%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McCarthy</dc:creator>
  <cp:keywords/>
  <dc:description/>
  <cp:lastModifiedBy>Melia McCarthy</cp:lastModifiedBy>
  <cp:revision>1</cp:revision>
  <dcterms:created xsi:type="dcterms:W3CDTF">2024-06-13T04:28:00Z</dcterms:created>
  <dcterms:modified xsi:type="dcterms:W3CDTF">2024-06-13T04:30:00Z</dcterms:modified>
</cp:coreProperties>
</file>