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3EE0" w14:textId="77777777" w:rsidR="006D63BB" w:rsidRPr="00B95C3D" w:rsidRDefault="00B80D33" w:rsidP="006D63BB">
      <w:pPr>
        <w:rPr>
          <w:rFonts w:ascii="Arial" w:hAnsi="Arial" w:cs="Arial"/>
          <w:b/>
          <w:color w:val="595959" w:themeColor="text1" w:themeTint="A6"/>
          <w:sz w:val="40"/>
          <w:szCs w:val="40"/>
          <w:lang w:val="en-US"/>
        </w:rPr>
      </w:pPr>
      <w:r w:rsidRPr="00B95C3D">
        <w:rPr>
          <w:rFonts w:ascii="Arial" w:hAnsi="Arial" w:cs="Arial"/>
          <w:b/>
          <w:color w:val="595959" w:themeColor="text1" w:themeTint="A6"/>
          <w:sz w:val="40"/>
          <w:szCs w:val="40"/>
          <w:lang w:val="en-US"/>
        </w:rPr>
        <w:t>Qu</w:t>
      </w:r>
      <w:r w:rsidR="006D63BB" w:rsidRPr="00B95C3D">
        <w:rPr>
          <w:rFonts w:ascii="Arial" w:hAnsi="Arial" w:cs="Arial"/>
          <w:b/>
          <w:color w:val="595959" w:themeColor="text1" w:themeTint="A6"/>
          <w:sz w:val="40"/>
          <w:szCs w:val="40"/>
          <w:lang w:val="en-US"/>
        </w:rPr>
        <w:t xml:space="preserve">eensland’s 14 community sector </w:t>
      </w:r>
      <w:r w:rsidR="00A03C6B" w:rsidRPr="00B95C3D">
        <w:rPr>
          <w:noProof/>
          <w:color w:val="595959" w:themeColor="text1" w:themeTint="A6"/>
          <w:lang w:eastAsia="en-AU"/>
        </w:rPr>
        <w:drawing>
          <wp:anchor distT="0" distB="0" distL="114300" distR="114300" simplePos="0" relativeHeight="251657216" behindDoc="0" locked="0" layoutInCell="1" allowOverlap="1" wp14:anchorId="1C963CA6" wp14:editId="4AA16088">
            <wp:simplePos x="0" y="0"/>
            <wp:positionH relativeFrom="page">
              <wp:posOffset>127000</wp:posOffset>
            </wp:positionH>
            <wp:positionV relativeFrom="margin">
              <wp:align>bottom</wp:align>
            </wp:positionV>
            <wp:extent cx="2076450" cy="98894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076450" cy="9889490"/>
                    </a:xfrm>
                    <a:prstGeom prst="rect">
                      <a:avLst/>
                    </a:prstGeom>
                  </pic:spPr>
                </pic:pic>
              </a:graphicData>
            </a:graphic>
            <wp14:sizeRelH relativeFrom="page">
              <wp14:pctWidth>0</wp14:pctWidth>
            </wp14:sizeRelH>
            <wp14:sizeRelV relativeFrom="page">
              <wp14:pctHeight>0</wp14:pctHeight>
            </wp14:sizeRelV>
          </wp:anchor>
        </w:drawing>
      </w:r>
      <w:r w:rsidR="006D63BB" w:rsidRPr="00B95C3D">
        <w:rPr>
          <w:rFonts w:ascii="Arial" w:hAnsi="Arial" w:cs="Arial"/>
          <w:b/>
          <w:color w:val="595959" w:themeColor="text1" w:themeTint="A6"/>
          <w:sz w:val="40"/>
          <w:szCs w:val="40"/>
          <w:lang w:val="en-US"/>
        </w:rPr>
        <w:t xml:space="preserve">peaks support the </w:t>
      </w:r>
      <w:r w:rsidRPr="00B95C3D">
        <w:rPr>
          <w:rFonts w:ascii="Arial" w:hAnsi="Arial" w:cs="Arial"/>
          <w:b/>
          <w:color w:val="595959" w:themeColor="text1" w:themeTint="A6"/>
          <w:sz w:val="40"/>
          <w:szCs w:val="40"/>
          <w:lang w:val="en-US"/>
        </w:rPr>
        <w:t>introduction of a</w:t>
      </w:r>
      <w:r w:rsidRPr="00B95C3D">
        <w:rPr>
          <w:rFonts w:ascii="Arial" w:hAnsi="Arial" w:cs="Arial"/>
          <w:b/>
          <w:color w:val="595959" w:themeColor="text1" w:themeTint="A6"/>
          <w:sz w:val="40"/>
          <w:szCs w:val="40"/>
          <w:lang w:val="en-US"/>
        </w:rPr>
        <w:br/>
      </w:r>
      <w:r w:rsidR="006D63BB" w:rsidRPr="00B95C3D">
        <w:rPr>
          <w:rFonts w:ascii="Arial" w:hAnsi="Arial" w:cs="Arial"/>
          <w:b/>
          <w:i/>
          <w:color w:val="595959" w:themeColor="text1" w:themeTint="A6"/>
          <w:sz w:val="40"/>
          <w:szCs w:val="40"/>
          <w:lang w:val="en-US"/>
        </w:rPr>
        <w:t>Human Rights Act</w:t>
      </w:r>
      <w:r w:rsidR="006D63BB" w:rsidRPr="00B95C3D">
        <w:rPr>
          <w:rFonts w:ascii="Arial" w:hAnsi="Arial" w:cs="Arial"/>
          <w:b/>
          <w:color w:val="595959" w:themeColor="text1" w:themeTint="A6"/>
          <w:sz w:val="40"/>
          <w:szCs w:val="40"/>
          <w:lang w:val="en-US"/>
        </w:rPr>
        <w:t xml:space="preserve"> </w:t>
      </w:r>
      <w:r w:rsidRPr="00B95C3D">
        <w:rPr>
          <w:rFonts w:ascii="Arial" w:hAnsi="Arial" w:cs="Arial"/>
          <w:b/>
          <w:color w:val="595959" w:themeColor="text1" w:themeTint="A6"/>
          <w:sz w:val="40"/>
          <w:szCs w:val="40"/>
          <w:lang w:val="en-US"/>
        </w:rPr>
        <w:t>for</w:t>
      </w:r>
      <w:r w:rsidR="006D63BB" w:rsidRPr="00B95C3D">
        <w:rPr>
          <w:rFonts w:ascii="Arial" w:hAnsi="Arial" w:cs="Arial"/>
          <w:b/>
          <w:color w:val="595959" w:themeColor="text1" w:themeTint="A6"/>
          <w:sz w:val="40"/>
          <w:szCs w:val="40"/>
          <w:lang w:val="en-US"/>
        </w:rPr>
        <w:t xml:space="preserve"> Queensland</w:t>
      </w:r>
    </w:p>
    <w:p w14:paraId="6629E393" w14:textId="77777777" w:rsidR="006D63BB" w:rsidRPr="00B80D33" w:rsidRDefault="006D63BB" w:rsidP="006D63BB">
      <w:pPr>
        <w:rPr>
          <w:rFonts w:ascii="Arial" w:hAnsi="Arial" w:cs="Arial"/>
          <w:sz w:val="24"/>
          <w:szCs w:val="24"/>
          <w:lang w:val="en-US"/>
        </w:rPr>
      </w:pPr>
      <w:r w:rsidRPr="00B80D33">
        <w:rPr>
          <w:rFonts w:ascii="Arial" w:hAnsi="Arial" w:cs="Arial"/>
          <w:sz w:val="24"/>
          <w:szCs w:val="24"/>
          <w:lang w:val="en-US"/>
        </w:rPr>
        <w:t xml:space="preserve">We strongly support laws that ensure fairness and equality for all Queenslanders. For the coalition of 14 peaks, a </w:t>
      </w:r>
      <w:r w:rsidRPr="00B80D33">
        <w:rPr>
          <w:rFonts w:ascii="Arial" w:hAnsi="Arial" w:cs="Arial"/>
          <w:i/>
          <w:sz w:val="24"/>
          <w:szCs w:val="24"/>
          <w:lang w:val="en-US"/>
        </w:rPr>
        <w:t>Human Rights Act</w:t>
      </w:r>
      <w:r w:rsidRPr="00B80D33">
        <w:rPr>
          <w:rFonts w:ascii="Arial" w:hAnsi="Arial" w:cs="Arial"/>
          <w:sz w:val="24"/>
          <w:szCs w:val="24"/>
          <w:lang w:val="en-US"/>
        </w:rPr>
        <w:t xml:space="preserve"> for Queensland is priority issue for 2018, and we welcome the Government’s commitment to introduce legislation this year.</w:t>
      </w:r>
    </w:p>
    <w:p w14:paraId="700C7430" w14:textId="77777777" w:rsidR="006D63BB" w:rsidRPr="00B80D33" w:rsidRDefault="006D63BB" w:rsidP="006D63BB">
      <w:pPr>
        <w:rPr>
          <w:rFonts w:ascii="Arial" w:hAnsi="Arial" w:cs="Arial"/>
          <w:b/>
          <w:sz w:val="26"/>
          <w:szCs w:val="26"/>
          <w:lang w:val="en-US"/>
        </w:rPr>
      </w:pPr>
      <w:bookmarkStart w:id="0" w:name="_Hlk518633367"/>
      <w:r w:rsidRPr="00B80D33">
        <w:rPr>
          <w:rFonts w:ascii="Arial" w:hAnsi="Arial" w:cs="Arial"/>
          <w:b/>
          <w:sz w:val="26"/>
          <w:szCs w:val="26"/>
          <w:lang w:val="en-US"/>
        </w:rPr>
        <w:t xml:space="preserve">A </w:t>
      </w:r>
      <w:r w:rsidRPr="00B80D33">
        <w:rPr>
          <w:rFonts w:ascii="Arial" w:hAnsi="Arial" w:cs="Arial"/>
          <w:b/>
          <w:i/>
          <w:sz w:val="26"/>
          <w:szCs w:val="26"/>
          <w:lang w:val="en-US"/>
        </w:rPr>
        <w:t>Human Rights Act</w:t>
      </w:r>
      <w:r w:rsidRPr="00B80D33">
        <w:rPr>
          <w:rFonts w:ascii="Arial" w:hAnsi="Arial" w:cs="Arial"/>
          <w:b/>
          <w:sz w:val="26"/>
          <w:szCs w:val="26"/>
          <w:lang w:val="en-US"/>
        </w:rPr>
        <w:t xml:space="preserve"> will mean all Queenslanders are treated fairly – particularly for people who experience vulnerability</w:t>
      </w:r>
      <w:r w:rsidR="00B80D33" w:rsidRPr="00B80D33">
        <w:rPr>
          <w:rFonts w:ascii="Arial" w:hAnsi="Arial" w:cs="Arial"/>
          <w:b/>
          <w:sz w:val="26"/>
          <w:szCs w:val="26"/>
          <w:lang w:val="en-US"/>
        </w:rPr>
        <w:t>,</w:t>
      </w:r>
      <w:r w:rsidRPr="00B80D33">
        <w:rPr>
          <w:rFonts w:ascii="Arial" w:hAnsi="Arial" w:cs="Arial"/>
          <w:b/>
          <w:sz w:val="26"/>
          <w:szCs w:val="26"/>
          <w:lang w:val="en-US"/>
        </w:rPr>
        <w:t xml:space="preserve"> with whom our members work. </w:t>
      </w:r>
    </w:p>
    <w:p w14:paraId="28D243F5" w14:textId="77777777" w:rsidR="006D63BB" w:rsidRPr="00B80D33" w:rsidRDefault="006D63BB" w:rsidP="006D63BB">
      <w:pPr>
        <w:rPr>
          <w:rFonts w:ascii="Arial" w:hAnsi="Arial" w:cs="Arial"/>
          <w:sz w:val="24"/>
          <w:szCs w:val="24"/>
          <w:lang w:val="en-US"/>
        </w:rPr>
      </w:pPr>
      <w:r w:rsidRPr="00B80D33">
        <w:rPr>
          <w:rFonts w:ascii="Arial" w:hAnsi="Arial" w:cs="Arial"/>
          <w:sz w:val="24"/>
          <w:szCs w:val="24"/>
          <w:lang w:val="en-US"/>
        </w:rPr>
        <w:t xml:space="preserve">The Palaszczuk Government has committed to legislation modeled on Victoria’s </w:t>
      </w:r>
      <w:r w:rsidRPr="00B80D33">
        <w:rPr>
          <w:rFonts w:ascii="Arial" w:hAnsi="Arial" w:cs="Arial"/>
          <w:i/>
          <w:sz w:val="24"/>
          <w:szCs w:val="24"/>
          <w:lang w:val="en-US"/>
        </w:rPr>
        <w:t>Charter of Human Rights and Responsibilities</w:t>
      </w:r>
      <w:r w:rsidRPr="00B80D33">
        <w:rPr>
          <w:rFonts w:ascii="Arial" w:hAnsi="Arial" w:cs="Arial"/>
          <w:sz w:val="24"/>
          <w:szCs w:val="24"/>
          <w:lang w:val="en-US"/>
        </w:rPr>
        <w:t xml:space="preserve">. We look forward to working constructively with Government to ensure Queensland’s </w:t>
      </w:r>
      <w:r w:rsidRPr="00B80D33">
        <w:rPr>
          <w:rFonts w:ascii="Arial" w:hAnsi="Arial" w:cs="Arial"/>
          <w:i/>
          <w:sz w:val="24"/>
          <w:szCs w:val="24"/>
          <w:lang w:val="en-US"/>
        </w:rPr>
        <w:t>Human Rights Act</w:t>
      </w:r>
      <w:r w:rsidRPr="00B80D33">
        <w:rPr>
          <w:rFonts w:ascii="Arial" w:hAnsi="Arial" w:cs="Arial"/>
          <w:sz w:val="24"/>
          <w:szCs w:val="24"/>
          <w:lang w:val="en-US"/>
        </w:rPr>
        <w:t xml:space="preserve"> means that people who have been mistreated can hold authorities to account.</w:t>
      </w:r>
      <w:bookmarkEnd w:id="0"/>
      <w:r w:rsidRPr="00B80D33">
        <w:rPr>
          <w:rFonts w:ascii="Arial" w:hAnsi="Arial" w:cs="Arial"/>
          <w:sz w:val="24"/>
          <w:szCs w:val="24"/>
          <w:lang w:val="en-US"/>
        </w:rPr>
        <w:t xml:space="preserve"> </w:t>
      </w:r>
    </w:p>
    <w:p w14:paraId="2585E4D9" w14:textId="77777777" w:rsidR="006D63BB" w:rsidRPr="00B80D33" w:rsidRDefault="006D63BB" w:rsidP="006D63BB">
      <w:pPr>
        <w:rPr>
          <w:rFonts w:ascii="Arial" w:hAnsi="Arial" w:cs="Arial"/>
          <w:sz w:val="24"/>
          <w:szCs w:val="24"/>
          <w:lang w:val="en-US"/>
        </w:rPr>
      </w:pPr>
      <w:r w:rsidRPr="00B80D33">
        <w:rPr>
          <w:rFonts w:ascii="Arial" w:hAnsi="Arial" w:cs="Arial"/>
          <w:sz w:val="24"/>
          <w:szCs w:val="24"/>
          <w:lang w:val="en-US"/>
        </w:rPr>
        <w:t>As well as enshrining human rights in law, a Human Rights Act would also provide important social, economic and cultural benefits. The key benefits are:</w:t>
      </w:r>
    </w:p>
    <w:p w14:paraId="1CA92051" w14:textId="77777777" w:rsidR="006D63BB" w:rsidRPr="00B80D33" w:rsidRDefault="006D63BB" w:rsidP="00B80D33">
      <w:pPr>
        <w:pStyle w:val="ListParagraph"/>
        <w:numPr>
          <w:ilvl w:val="0"/>
          <w:numId w:val="4"/>
        </w:numPr>
        <w:ind w:left="3686" w:hanging="357"/>
        <w:rPr>
          <w:rFonts w:ascii="Arial" w:hAnsi="Arial" w:cs="Arial"/>
          <w:sz w:val="24"/>
          <w:szCs w:val="24"/>
          <w:lang w:val="en-US"/>
        </w:rPr>
      </w:pPr>
      <w:r w:rsidRPr="00B80D33">
        <w:rPr>
          <w:rFonts w:ascii="Arial" w:hAnsi="Arial" w:cs="Arial"/>
          <w:sz w:val="24"/>
          <w:szCs w:val="24"/>
          <w:lang w:val="en-US"/>
        </w:rPr>
        <w:t>improving l</w:t>
      </w:r>
      <w:r w:rsidR="00B80D33" w:rsidRPr="00B80D33">
        <w:rPr>
          <w:rFonts w:ascii="Arial" w:hAnsi="Arial" w:cs="Arial"/>
          <w:sz w:val="24"/>
          <w:szCs w:val="24"/>
          <w:lang w:val="en-US"/>
        </w:rPr>
        <w:t>aw making and government policy</w:t>
      </w:r>
    </w:p>
    <w:p w14:paraId="1F4981D8" w14:textId="77777777" w:rsidR="006D63BB" w:rsidRPr="00B80D33" w:rsidRDefault="006D63BB" w:rsidP="00B80D33">
      <w:pPr>
        <w:pStyle w:val="ListParagraph"/>
        <w:numPr>
          <w:ilvl w:val="0"/>
          <w:numId w:val="4"/>
        </w:numPr>
        <w:ind w:left="3686" w:hanging="357"/>
        <w:rPr>
          <w:rFonts w:ascii="Arial" w:hAnsi="Arial" w:cs="Arial"/>
          <w:sz w:val="24"/>
          <w:szCs w:val="24"/>
          <w:lang w:val="en-US"/>
        </w:rPr>
      </w:pPr>
      <w:r w:rsidRPr="00B80D33">
        <w:rPr>
          <w:rFonts w:ascii="Arial" w:hAnsi="Arial" w:cs="Arial"/>
          <w:sz w:val="24"/>
          <w:szCs w:val="24"/>
          <w:lang w:val="en-US"/>
        </w:rPr>
        <w:t>im</w:t>
      </w:r>
      <w:r w:rsidR="00B80D33" w:rsidRPr="00B80D33">
        <w:rPr>
          <w:rFonts w:ascii="Arial" w:hAnsi="Arial" w:cs="Arial"/>
          <w:sz w:val="24"/>
          <w:szCs w:val="24"/>
          <w:lang w:val="en-US"/>
        </w:rPr>
        <w:t>proving public service delivery</w:t>
      </w:r>
    </w:p>
    <w:p w14:paraId="6206FAB5" w14:textId="77777777" w:rsidR="006D63BB" w:rsidRPr="00B80D33" w:rsidRDefault="006D63BB" w:rsidP="00B80D33">
      <w:pPr>
        <w:pStyle w:val="ListParagraph"/>
        <w:numPr>
          <w:ilvl w:val="0"/>
          <w:numId w:val="4"/>
        </w:numPr>
        <w:ind w:left="3686" w:hanging="357"/>
        <w:rPr>
          <w:rFonts w:ascii="Arial" w:hAnsi="Arial" w:cs="Arial"/>
          <w:sz w:val="24"/>
          <w:szCs w:val="24"/>
          <w:lang w:val="en-US"/>
        </w:rPr>
      </w:pPr>
      <w:r w:rsidRPr="00B80D33">
        <w:rPr>
          <w:rFonts w:ascii="Arial" w:hAnsi="Arial" w:cs="Arial"/>
          <w:sz w:val="24"/>
          <w:szCs w:val="24"/>
          <w:lang w:val="en-US"/>
        </w:rPr>
        <w:t>protecting marginalised Queenslan</w:t>
      </w:r>
      <w:r w:rsidR="00B80D33" w:rsidRPr="00B80D33">
        <w:rPr>
          <w:rFonts w:ascii="Arial" w:hAnsi="Arial" w:cs="Arial"/>
          <w:sz w:val="24"/>
          <w:szCs w:val="24"/>
          <w:lang w:val="en-US"/>
        </w:rPr>
        <w:t>ders by addressing disadvantage</w:t>
      </w:r>
    </w:p>
    <w:p w14:paraId="40CCD748" w14:textId="77777777" w:rsidR="006D63BB" w:rsidRPr="00B80D33" w:rsidRDefault="006D63BB" w:rsidP="00B80D33">
      <w:pPr>
        <w:pStyle w:val="ListParagraph"/>
        <w:numPr>
          <w:ilvl w:val="0"/>
          <w:numId w:val="4"/>
        </w:numPr>
        <w:ind w:left="3686" w:hanging="357"/>
        <w:rPr>
          <w:rFonts w:ascii="Arial" w:hAnsi="Arial" w:cs="Arial"/>
          <w:sz w:val="24"/>
          <w:szCs w:val="24"/>
          <w:lang w:val="en-US"/>
        </w:rPr>
      </w:pPr>
      <w:r w:rsidRPr="00B80D33">
        <w:rPr>
          <w:rFonts w:ascii="Arial" w:hAnsi="Arial" w:cs="Arial"/>
          <w:sz w:val="24"/>
          <w:szCs w:val="24"/>
          <w:lang w:val="en-US"/>
        </w:rPr>
        <w:t>contributing to the develo</w:t>
      </w:r>
      <w:r w:rsidR="00B80D33" w:rsidRPr="00B80D33">
        <w:rPr>
          <w:rFonts w:ascii="Arial" w:hAnsi="Arial" w:cs="Arial"/>
          <w:sz w:val="24"/>
          <w:szCs w:val="24"/>
          <w:lang w:val="en-US"/>
        </w:rPr>
        <w:t>pment of a human rights culture</w:t>
      </w:r>
    </w:p>
    <w:p w14:paraId="0D6BC3B8" w14:textId="77777777" w:rsidR="006D63BB" w:rsidRPr="00B80D33" w:rsidRDefault="006D63BB" w:rsidP="00B80D33">
      <w:pPr>
        <w:pStyle w:val="ListParagraph"/>
        <w:numPr>
          <w:ilvl w:val="0"/>
          <w:numId w:val="4"/>
        </w:numPr>
        <w:ind w:left="3686" w:hanging="357"/>
        <w:rPr>
          <w:rFonts w:ascii="Arial" w:hAnsi="Arial" w:cs="Arial"/>
          <w:sz w:val="24"/>
          <w:szCs w:val="24"/>
          <w:lang w:val="en-US"/>
        </w:rPr>
      </w:pPr>
      <w:r w:rsidRPr="00B80D33">
        <w:rPr>
          <w:rFonts w:ascii="Arial" w:hAnsi="Arial" w:cs="Arial"/>
          <w:sz w:val="24"/>
          <w:szCs w:val="24"/>
          <w:lang w:val="en-US"/>
        </w:rPr>
        <w:t>cre</w:t>
      </w:r>
      <w:r w:rsidR="00B80D33" w:rsidRPr="00B80D33">
        <w:rPr>
          <w:rFonts w:ascii="Arial" w:hAnsi="Arial" w:cs="Arial"/>
          <w:sz w:val="24"/>
          <w:szCs w:val="24"/>
          <w:lang w:val="en-US"/>
        </w:rPr>
        <w:t>ating and adding economic value</w:t>
      </w:r>
    </w:p>
    <w:p w14:paraId="7A402628" w14:textId="77777777" w:rsidR="006D63BB" w:rsidRPr="00B80D33" w:rsidRDefault="006D63BB" w:rsidP="00B80D33">
      <w:pPr>
        <w:pStyle w:val="ListParagraph"/>
        <w:numPr>
          <w:ilvl w:val="0"/>
          <w:numId w:val="4"/>
        </w:numPr>
        <w:ind w:left="3686" w:hanging="357"/>
        <w:rPr>
          <w:rFonts w:ascii="Arial" w:hAnsi="Arial" w:cs="Arial"/>
          <w:sz w:val="24"/>
          <w:szCs w:val="24"/>
          <w:lang w:val="en-US"/>
        </w:rPr>
      </w:pPr>
      <w:r w:rsidRPr="00B80D33">
        <w:rPr>
          <w:rFonts w:ascii="Arial" w:hAnsi="Arial" w:cs="Arial"/>
          <w:sz w:val="24"/>
          <w:szCs w:val="24"/>
          <w:lang w:val="en-US"/>
        </w:rPr>
        <w:t>assisting to fulfil Australia</w:t>
      </w:r>
      <w:r w:rsidR="00B80D33" w:rsidRPr="00B80D33">
        <w:rPr>
          <w:rFonts w:ascii="Arial" w:hAnsi="Arial" w:cs="Arial"/>
          <w:sz w:val="24"/>
          <w:szCs w:val="24"/>
          <w:lang w:val="en-US"/>
        </w:rPr>
        <w:t>’s human rights obligations</w:t>
      </w:r>
    </w:p>
    <w:p w14:paraId="0A04D534" w14:textId="77777777" w:rsidR="006D63BB" w:rsidRPr="00B80D33" w:rsidRDefault="006D63BB" w:rsidP="00B80D33">
      <w:pPr>
        <w:pStyle w:val="ListParagraph"/>
        <w:numPr>
          <w:ilvl w:val="0"/>
          <w:numId w:val="4"/>
        </w:numPr>
        <w:ind w:left="3686" w:hanging="357"/>
        <w:rPr>
          <w:rFonts w:ascii="Arial" w:hAnsi="Arial" w:cs="Arial"/>
          <w:sz w:val="24"/>
          <w:szCs w:val="24"/>
          <w:lang w:val="en-US"/>
        </w:rPr>
      </w:pPr>
      <w:r w:rsidRPr="00B80D33">
        <w:rPr>
          <w:rFonts w:ascii="Arial" w:hAnsi="Arial" w:cs="Arial"/>
          <w:sz w:val="24"/>
          <w:szCs w:val="24"/>
          <w:lang w:val="en-US"/>
        </w:rPr>
        <w:t>'bringing rights home' by enabling human rights complaints to be heard and determined within the State of Queensland.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7225"/>
      </w:tblGrid>
      <w:tr w:rsidR="00B80D33" w:rsidRPr="00B80D33" w14:paraId="6B48AE80" w14:textId="77777777" w:rsidTr="00B80D33">
        <w:tc>
          <w:tcPr>
            <w:tcW w:w="7225" w:type="dxa"/>
            <w:shd w:val="clear" w:color="auto" w:fill="D9D9D9" w:themeFill="background1" w:themeFillShade="D9"/>
          </w:tcPr>
          <w:p w14:paraId="7673EB5A" w14:textId="77777777" w:rsidR="00B80D33" w:rsidRPr="00A03C6B" w:rsidRDefault="00B80D33" w:rsidP="00A03C6B">
            <w:pPr>
              <w:spacing w:after="120" w:line="276" w:lineRule="auto"/>
              <w:rPr>
                <w:rFonts w:ascii="Arial" w:hAnsi="Arial" w:cs="Arial"/>
                <w:lang w:val="en-US"/>
              </w:rPr>
            </w:pPr>
            <w:r w:rsidRPr="00A03C6B">
              <w:rPr>
                <w:rFonts w:ascii="Arial" w:hAnsi="Arial" w:cs="Arial"/>
                <w:lang w:val="en-US"/>
              </w:rPr>
              <w:t>We support a Human Rights Act that:</w:t>
            </w:r>
          </w:p>
          <w:p w14:paraId="5818D621" w14:textId="77777777" w:rsidR="00B80D33" w:rsidRPr="00A03C6B" w:rsidRDefault="00B80D33" w:rsidP="00A03C6B">
            <w:pPr>
              <w:pStyle w:val="ListParagraph"/>
              <w:numPr>
                <w:ilvl w:val="0"/>
                <w:numId w:val="3"/>
              </w:numPr>
              <w:spacing w:line="276" w:lineRule="auto"/>
              <w:ind w:left="459"/>
              <w:rPr>
                <w:rFonts w:ascii="Arial" w:hAnsi="Arial" w:cs="Arial"/>
                <w:lang w:val="en-US"/>
              </w:rPr>
            </w:pPr>
            <w:r w:rsidRPr="00A03C6B">
              <w:rPr>
                <w:rFonts w:ascii="Arial" w:hAnsi="Arial" w:cs="Arial"/>
                <w:lang w:val="en-US"/>
              </w:rPr>
              <w:t>protects the rights of all people in Queensland</w:t>
            </w:r>
          </w:p>
          <w:p w14:paraId="4BDB8256" w14:textId="77777777" w:rsidR="00B80D33" w:rsidRPr="00A03C6B" w:rsidRDefault="00B80D33" w:rsidP="00A03C6B">
            <w:pPr>
              <w:pStyle w:val="ListParagraph"/>
              <w:numPr>
                <w:ilvl w:val="0"/>
                <w:numId w:val="3"/>
              </w:numPr>
              <w:spacing w:line="276" w:lineRule="auto"/>
              <w:ind w:left="459" w:hanging="357"/>
              <w:rPr>
                <w:rFonts w:ascii="Arial" w:hAnsi="Arial" w:cs="Arial"/>
                <w:lang w:val="en-US"/>
              </w:rPr>
            </w:pPr>
            <w:r w:rsidRPr="00A03C6B">
              <w:rPr>
                <w:rFonts w:ascii="Arial" w:hAnsi="Arial" w:cs="Arial"/>
                <w:lang w:val="en-US"/>
              </w:rPr>
              <w:t>protects the human rights contained in the international human rights treaties that Australia has signed up to</w:t>
            </w:r>
          </w:p>
          <w:p w14:paraId="3F23E89F" w14:textId="77777777" w:rsidR="00B80D33" w:rsidRPr="00A03C6B" w:rsidRDefault="00B80D33" w:rsidP="00A03C6B">
            <w:pPr>
              <w:pStyle w:val="ListParagraph"/>
              <w:numPr>
                <w:ilvl w:val="0"/>
                <w:numId w:val="3"/>
              </w:numPr>
              <w:spacing w:line="276" w:lineRule="auto"/>
              <w:ind w:left="459"/>
              <w:rPr>
                <w:rFonts w:ascii="Arial" w:hAnsi="Arial" w:cs="Arial"/>
                <w:lang w:val="en-US"/>
              </w:rPr>
            </w:pPr>
            <w:r w:rsidRPr="00A03C6B">
              <w:rPr>
                <w:rFonts w:ascii="Arial" w:hAnsi="Arial" w:cs="Arial"/>
                <w:lang w:val="en-US"/>
              </w:rPr>
              <w:t>recogni</w:t>
            </w:r>
            <w:r w:rsidR="00A03C6B" w:rsidRPr="00A03C6B">
              <w:rPr>
                <w:rFonts w:ascii="Arial" w:hAnsi="Arial" w:cs="Arial"/>
                <w:lang w:val="en-US"/>
              </w:rPr>
              <w:t>s</w:t>
            </w:r>
            <w:r w:rsidRPr="00A03C6B">
              <w:rPr>
                <w:rFonts w:ascii="Arial" w:hAnsi="Arial" w:cs="Arial"/>
                <w:lang w:val="en-US"/>
              </w:rPr>
              <w:t>es that many human rights are subject to 'reasonable limits' while other rights, such as the right to freedom from torture, cannot be limited</w:t>
            </w:r>
          </w:p>
          <w:p w14:paraId="5F9FEB42" w14:textId="77777777" w:rsidR="00B80D33" w:rsidRPr="00A03C6B" w:rsidRDefault="00B80D33" w:rsidP="00A03C6B">
            <w:pPr>
              <w:pStyle w:val="ListParagraph"/>
              <w:numPr>
                <w:ilvl w:val="0"/>
                <w:numId w:val="3"/>
              </w:numPr>
              <w:spacing w:line="276" w:lineRule="auto"/>
              <w:ind w:left="459"/>
              <w:rPr>
                <w:rFonts w:ascii="Arial" w:hAnsi="Arial" w:cs="Arial"/>
                <w:lang w:val="en-US"/>
              </w:rPr>
            </w:pPr>
            <w:r w:rsidRPr="00A03C6B">
              <w:rPr>
                <w:rFonts w:ascii="Arial" w:hAnsi="Arial" w:cs="Arial"/>
                <w:lang w:val="en-US"/>
              </w:rPr>
              <w:t>binds the Queensland Government and organisations and businesses carrying out the functions of government</w:t>
            </w:r>
          </w:p>
          <w:p w14:paraId="15113878" w14:textId="77777777" w:rsidR="00B80D33" w:rsidRPr="00A03C6B" w:rsidRDefault="00B80D33" w:rsidP="00A03C6B">
            <w:pPr>
              <w:pStyle w:val="ListParagraph"/>
              <w:numPr>
                <w:ilvl w:val="0"/>
                <w:numId w:val="3"/>
              </w:numPr>
              <w:spacing w:line="276" w:lineRule="auto"/>
              <w:ind w:left="459"/>
              <w:rPr>
                <w:rFonts w:ascii="Arial" w:hAnsi="Arial" w:cs="Arial"/>
                <w:lang w:val="en-US"/>
              </w:rPr>
            </w:pPr>
            <w:r w:rsidRPr="00A03C6B">
              <w:rPr>
                <w:rFonts w:ascii="Arial" w:hAnsi="Arial" w:cs="Arial"/>
                <w:lang w:val="en-US"/>
              </w:rPr>
              <w:t>requires all arms of government to have regard to, and respect for, human rights in making, applying and administering of laws and in their other activities</w:t>
            </w:r>
          </w:p>
          <w:p w14:paraId="50AFFFE0" w14:textId="77777777" w:rsidR="00B80D33" w:rsidRPr="00A03C6B" w:rsidRDefault="00B80D33" w:rsidP="00A03C6B">
            <w:pPr>
              <w:pStyle w:val="ListParagraph"/>
              <w:numPr>
                <w:ilvl w:val="0"/>
                <w:numId w:val="3"/>
              </w:numPr>
              <w:spacing w:line="276" w:lineRule="auto"/>
              <w:ind w:left="459"/>
              <w:rPr>
                <w:rFonts w:ascii="Arial" w:hAnsi="Arial" w:cs="Arial"/>
                <w:lang w:val="en-US"/>
              </w:rPr>
            </w:pPr>
            <w:r w:rsidRPr="00A03C6B">
              <w:rPr>
                <w:rFonts w:ascii="Arial" w:hAnsi="Arial" w:cs="Arial"/>
                <w:lang w:val="en-US"/>
              </w:rPr>
              <w:t>allows people experiencing human rights abuses to bring legal proceedings against the offender for the full range of judicial remedies, including damages (more flexible and accessible remedies, such as mediation and complaints mechanisms, should complement this right).</w:t>
            </w:r>
          </w:p>
          <w:p w14:paraId="0AF81BA1" w14:textId="77777777" w:rsidR="00B80D33" w:rsidRPr="00B80D33" w:rsidRDefault="00B80D33" w:rsidP="00B80D33">
            <w:pPr>
              <w:rPr>
                <w:rFonts w:ascii="Arial" w:hAnsi="Arial" w:cs="Arial"/>
                <w:b/>
                <w:sz w:val="24"/>
                <w:szCs w:val="24"/>
              </w:rPr>
            </w:pPr>
          </w:p>
        </w:tc>
      </w:tr>
    </w:tbl>
    <w:p w14:paraId="5E5B5B7C" w14:textId="77777777" w:rsidR="00A03C6B" w:rsidRDefault="00A03C6B" w:rsidP="00A03C6B">
      <w:pPr>
        <w:ind w:left="2977" w:hanging="3119"/>
        <w:rPr>
          <w:rFonts w:ascii="Arial" w:hAnsi="Arial" w:cs="Arial"/>
          <w:b/>
          <w:color w:val="C93423"/>
          <w:sz w:val="40"/>
          <w:szCs w:val="40"/>
          <w:lang w:val="en-US"/>
        </w:rPr>
      </w:pPr>
      <w:r>
        <w:rPr>
          <w:rFonts w:ascii="Arial" w:hAnsi="Arial" w:cs="Arial"/>
          <w:b/>
          <w:noProof/>
          <w:color w:val="C93423"/>
          <w:sz w:val="40"/>
          <w:szCs w:val="40"/>
          <w:lang w:val="en-US"/>
        </w:rPr>
        <w:lastRenderedPageBreak/>
        <w:drawing>
          <wp:anchor distT="0" distB="0" distL="114300" distR="114300" simplePos="0" relativeHeight="251659264" behindDoc="0" locked="0" layoutInCell="1" allowOverlap="1" wp14:anchorId="34C1DD52" wp14:editId="0C54643D">
            <wp:simplePos x="0" y="0"/>
            <wp:positionH relativeFrom="column">
              <wp:posOffset>-279400</wp:posOffset>
            </wp:positionH>
            <wp:positionV relativeFrom="paragraph">
              <wp:posOffset>-450850</wp:posOffset>
            </wp:positionV>
            <wp:extent cx="2072640" cy="988885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2640" cy="9888855"/>
                    </a:xfrm>
                    <a:prstGeom prst="rect">
                      <a:avLst/>
                    </a:prstGeom>
                    <a:noFill/>
                  </pic:spPr>
                </pic:pic>
              </a:graphicData>
            </a:graphic>
          </wp:anchor>
        </w:drawing>
      </w:r>
      <w:r w:rsidR="00B80D33">
        <w:rPr>
          <w:rFonts w:ascii="Arial" w:hAnsi="Arial" w:cs="Arial"/>
          <w:b/>
          <w:szCs w:val="23"/>
        </w:rPr>
        <w:br/>
      </w:r>
      <w:r w:rsidR="00873D7E" w:rsidRPr="00B95C3D">
        <w:rPr>
          <w:rFonts w:ascii="Arial" w:hAnsi="Arial" w:cs="Arial"/>
          <w:b/>
          <w:color w:val="595959" w:themeColor="text1" w:themeTint="A6"/>
          <w:sz w:val="40"/>
          <w:szCs w:val="40"/>
          <w:lang w:val="en-US"/>
        </w:rPr>
        <w:t>Benefits of a Human Rights Act</w:t>
      </w:r>
    </w:p>
    <w:p w14:paraId="71D18EF8" w14:textId="77777777" w:rsidR="00873D7E" w:rsidRPr="00873D7E" w:rsidRDefault="00873D7E" w:rsidP="00873D7E">
      <w:pPr>
        <w:autoSpaceDE w:val="0"/>
        <w:autoSpaceDN w:val="0"/>
        <w:adjustRightInd w:val="0"/>
        <w:spacing w:after="0" w:line="240" w:lineRule="auto"/>
        <w:ind w:firstLine="2835"/>
        <w:rPr>
          <w:rFonts w:ascii="Arial" w:eastAsia="Times New Roman" w:hAnsi="Arial" w:cs="Arial"/>
          <w:color w:val="242424"/>
          <w:sz w:val="21"/>
          <w:szCs w:val="21"/>
          <w:lang w:eastAsia="en-AU"/>
        </w:rPr>
      </w:pPr>
      <w:r w:rsidRPr="00873D7E">
        <w:rPr>
          <w:rFonts w:ascii="Arial" w:eastAsia="Times New Roman" w:hAnsi="Arial" w:cs="Arial"/>
          <w:color w:val="242424"/>
          <w:sz w:val="21"/>
          <w:szCs w:val="21"/>
          <w:lang w:eastAsia="en-AU"/>
        </w:rPr>
        <w:t>A Human Rights Act will help to create a fair, just and equal society for everyone.</w:t>
      </w:r>
    </w:p>
    <w:p w14:paraId="0F66A1A7" w14:textId="77777777" w:rsidR="00A03C6B" w:rsidRDefault="00873D7E" w:rsidP="00873D7E">
      <w:pPr>
        <w:autoSpaceDE w:val="0"/>
        <w:autoSpaceDN w:val="0"/>
        <w:adjustRightInd w:val="0"/>
        <w:spacing w:after="0" w:line="240" w:lineRule="auto"/>
        <w:ind w:left="2835"/>
        <w:rPr>
          <w:rFonts w:ascii="Arial" w:eastAsia="Times New Roman" w:hAnsi="Arial" w:cs="Arial"/>
          <w:color w:val="242424"/>
          <w:sz w:val="21"/>
          <w:szCs w:val="21"/>
          <w:lang w:eastAsia="en-AU"/>
        </w:rPr>
      </w:pPr>
      <w:r w:rsidRPr="00873D7E">
        <w:rPr>
          <w:rFonts w:ascii="Arial" w:eastAsia="Times New Roman" w:hAnsi="Arial" w:cs="Arial"/>
          <w:color w:val="242424"/>
          <w:sz w:val="21"/>
          <w:szCs w:val="21"/>
          <w:lang w:eastAsia="en-AU"/>
        </w:rPr>
        <w:t>When human rights are protected by law they help to ensure that we are all treated fairly,</w:t>
      </w:r>
      <w:r>
        <w:rPr>
          <w:rFonts w:ascii="Arial" w:eastAsia="Times New Roman" w:hAnsi="Arial" w:cs="Arial"/>
          <w:color w:val="242424"/>
          <w:sz w:val="21"/>
          <w:szCs w:val="21"/>
          <w:lang w:eastAsia="en-AU"/>
        </w:rPr>
        <w:t xml:space="preserve"> </w:t>
      </w:r>
      <w:r w:rsidRPr="00873D7E">
        <w:rPr>
          <w:rFonts w:ascii="Arial" w:eastAsia="Times New Roman" w:hAnsi="Arial" w:cs="Arial"/>
          <w:color w:val="242424"/>
          <w:sz w:val="21"/>
          <w:szCs w:val="21"/>
          <w:lang w:eastAsia="en-AU"/>
        </w:rPr>
        <w:t>and with dignity, equality and respect.</w:t>
      </w:r>
    </w:p>
    <w:p w14:paraId="6F544A53" w14:textId="77777777" w:rsidR="00873D7E" w:rsidRDefault="00873D7E" w:rsidP="00873D7E">
      <w:pPr>
        <w:autoSpaceDE w:val="0"/>
        <w:autoSpaceDN w:val="0"/>
        <w:adjustRightInd w:val="0"/>
        <w:spacing w:after="0" w:line="240" w:lineRule="auto"/>
        <w:ind w:left="2835"/>
        <w:rPr>
          <w:rFonts w:ascii="Arial" w:eastAsia="Times New Roman" w:hAnsi="Arial" w:cs="Arial"/>
          <w:color w:val="242424"/>
          <w:sz w:val="21"/>
          <w:szCs w:val="21"/>
          <w:lang w:eastAsia="en-AU"/>
        </w:rPr>
      </w:pPr>
    </w:p>
    <w:p w14:paraId="0FB43702" w14:textId="77777777" w:rsidR="00873D7E" w:rsidRDefault="00873D7E" w:rsidP="00873D7E">
      <w:pPr>
        <w:autoSpaceDE w:val="0"/>
        <w:autoSpaceDN w:val="0"/>
        <w:adjustRightInd w:val="0"/>
        <w:spacing w:after="0" w:line="240" w:lineRule="auto"/>
        <w:ind w:left="2835"/>
        <w:rPr>
          <w:rFonts w:ascii="Arial" w:eastAsia="Times New Roman" w:hAnsi="Arial" w:cs="Arial"/>
          <w:color w:val="242424"/>
          <w:sz w:val="21"/>
          <w:szCs w:val="21"/>
          <w:lang w:eastAsia="en-AU"/>
        </w:rPr>
      </w:pPr>
      <w:r>
        <w:rPr>
          <w:rFonts w:ascii="Arial" w:eastAsia="Times New Roman" w:hAnsi="Arial" w:cs="Arial"/>
          <w:color w:val="242424"/>
          <w:sz w:val="21"/>
          <w:szCs w:val="21"/>
          <w:lang w:eastAsia="en-AU"/>
        </w:rPr>
        <w:t xml:space="preserve">To demonstrate how this might be applied </w:t>
      </w:r>
      <w:proofErr w:type="gramStart"/>
      <w:r>
        <w:rPr>
          <w:rFonts w:ascii="Arial" w:eastAsia="Times New Roman" w:hAnsi="Arial" w:cs="Arial"/>
          <w:color w:val="242424"/>
          <w:sz w:val="21"/>
          <w:szCs w:val="21"/>
          <w:lang w:eastAsia="en-AU"/>
        </w:rPr>
        <w:t>a number of</w:t>
      </w:r>
      <w:proofErr w:type="gramEnd"/>
      <w:r>
        <w:rPr>
          <w:rFonts w:ascii="Arial" w:eastAsia="Times New Roman" w:hAnsi="Arial" w:cs="Arial"/>
          <w:color w:val="242424"/>
          <w:sz w:val="21"/>
          <w:szCs w:val="21"/>
          <w:lang w:eastAsia="en-AU"/>
        </w:rPr>
        <w:t xml:space="preserve"> case studies have been prepared by the Human Rights Act for Queensland campaign.  They look specifically at how </w:t>
      </w:r>
      <w:proofErr w:type="gramStart"/>
      <w:r>
        <w:rPr>
          <w:rFonts w:ascii="Arial" w:eastAsia="Times New Roman" w:hAnsi="Arial" w:cs="Arial"/>
          <w:color w:val="242424"/>
          <w:sz w:val="21"/>
          <w:szCs w:val="21"/>
          <w:lang w:eastAsia="en-AU"/>
        </w:rPr>
        <w:t>different groups</w:t>
      </w:r>
      <w:proofErr w:type="gramEnd"/>
      <w:r>
        <w:rPr>
          <w:rFonts w:ascii="Arial" w:eastAsia="Times New Roman" w:hAnsi="Arial" w:cs="Arial"/>
          <w:color w:val="242424"/>
          <w:sz w:val="21"/>
          <w:szCs w:val="21"/>
          <w:lang w:eastAsia="en-AU"/>
        </w:rPr>
        <w:t xml:space="preserve"> of people may benefit from this act.  The case studies include looking at the applications for:</w:t>
      </w:r>
    </w:p>
    <w:p w14:paraId="0FAF0E16" w14:textId="77777777" w:rsidR="00873D7E" w:rsidRDefault="00873D7E" w:rsidP="00873D7E">
      <w:pPr>
        <w:pStyle w:val="ListParagraph"/>
        <w:numPr>
          <w:ilvl w:val="0"/>
          <w:numId w:val="6"/>
        </w:numPr>
        <w:autoSpaceDE w:val="0"/>
        <w:autoSpaceDN w:val="0"/>
        <w:adjustRightInd w:val="0"/>
        <w:spacing w:after="120" w:line="240" w:lineRule="auto"/>
        <w:ind w:left="3549" w:hanging="357"/>
        <w:contextualSpacing w:val="0"/>
        <w:rPr>
          <w:rFonts w:ascii="Arial" w:eastAsia="Times New Roman" w:hAnsi="Arial" w:cs="Arial"/>
          <w:color w:val="242424"/>
          <w:sz w:val="21"/>
          <w:szCs w:val="21"/>
          <w:lang w:eastAsia="en-AU"/>
        </w:rPr>
      </w:pPr>
      <w:r>
        <w:rPr>
          <w:rFonts w:ascii="Arial" w:eastAsia="Times New Roman" w:hAnsi="Arial" w:cs="Arial"/>
          <w:color w:val="242424"/>
          <w:sz w:val="21"/>
          <w:szCs w:val="21"/>
          <w:lang w:eastAsia="en-AU"/>
        </w:rPr>
        <w:t>Aboriginal and Torres Strait Islander peoples</w:t>
      </w:r>
    </w:p>
    <w:p w14:paraId="49BC2AF9" w14:textId="77777777" w:rsidR="00873D7E" w:rsidRDefault="00873D7E" w:rsidP="00873D7E">
      <w:pPr>
        <w:pStyle w:val="ListParagraph"/>
        <w:numPr>
          <w:ilvl w:val="0"/>
          <w:numId w:val="6"/>
        </w:numPr>
        <w:autoSpaceDE w:val="0"/>
        <w:autoSpaceDN w:val="0"/>
        <w:adjustRightInd w:val="0"/>
        <w:spacing w:after="120" w:line="240" w:lineRule="auto"/>
        <w:ind w:left="3549" w:hanging="357"/>
        <w:contextualSpacing w:val="0"/>
        <w:rPr>
          <w:rFonts w:ascii="Arial" w:eastAsia="Times New Roman" w:hAnsi="Arial" w:cs="Arial"/>
          <w:color w:val="242424"/>
          <w:sz w:val="21"/>
          <w:szCs w:val="21"/>
          <w:lang w:eastAsia="en-AU"/>
        </w:rPr>
      </w:pPr>
      <w:r>
        <w:rPr>
          <w:rFonts w:ascii="Arial" w:eastAsia="Times New Roman" w:hAnsi="Arial" w:cs="Arial"/>
          <w:color w:val="242424"/>
          <w:sz w:val="21"/>
          <w:szCs w:val="21"/>
          <w:lang w:eastAsia="en-AU"/>
        </w:rPr>
        <w:t>children and young people</w:t>
      </w:r>
    </w:p>
    <w:p w14:paraId="52C96926" w14:textId="77777777" w:rsidR="00873D7E" w:rsidRDefault="00873D7E" w:rsidP="00873D7E">
      <w:pPr>
        <w:pStyle w:val="ListParagraph"/>
        <w:numPr>
          <w:ilvl w:val="0"/>
          <w:numId w:val="6"/>
        </w:numPr>
        <w:autoSpaceDE w:val="0"/>
        <w:autoSpaceDN w:val="0"/>
        <w:adjustRightInd w:val="0"/>
        <w:spacing w:after="120" w:line="240" w:lineRule="auto"/>
        <w:ind w:left="3549" w:hanging="357"/>
        <w:contextualSpacing w:val="0"/>
        <w:rPr>
          <w:rFonts w:ascii="Arial" w:eastAsia="Times New Roman" w:hAnsi="Arial" w:cs="Arial"/>
          <w:color w:val="242424"/>
          <w:sz w:val="21"/>
          <w:szCs w:val="21"/>
          <w:lang w:eastAsia="en-AU"/>
        </w:rPr>
      </w:pPr>
      <w:r>
        <w:rPr>
          <w:rFonts w:ascii="Arial" w:eastAsia="Times New Roman" w:hAnsi="Arial" w:cs="Arial"/>
          <w:color w:val="242424"/>
          <w:sz w:val="21"/>
          <w:szCs w:val="21"/>
          <w:lang w:eastAsia="en-AU"/>
        </w:rPr>
        <w:t>people with disability</w:t>
      </w:r>
    </w:p>
    <w:p w14:paraId="13D3B6B7" w14:textId="47B66E79" w:rsidR="00873D7E" w:rsidRDefault="00873D7E" w:rsidP="00873D7E">
      <w:pPr>
        <w:pStyle w:val="ListParagraph"/>
        <w:numPr>
          <w:ilvl w:val="0"/>
          <w:numId w:val="6"/>
        </w:numPr>
        <w:autoSpaceDE w:val="0"/>
        <w:autoSpaceDN w:val="0"/>
        <w:adjustRightInd w:val="0"/>
        <w:spacing w:after="120" w:line="240" w:lineRule="auto"/>
        <w:ind w:left="3549" w:hanging="357"/>
        <w:contextualSpacing w:val="0"/>
        <w:rPr>
          <w:rFonts w:ascii="Arial" w:eastAsia="Times New Roman" w:hAnsi="Arial" w:cs="Arial"/>
          <w:color w:val="242424"/>
          <w:sz w:val="21"/>
          <w:szCs w:val="21"/>
          <w:lang w:eastAsia="en-AU"/>
        </w:rPr>
      </w:pPr>
      <w:r>
        <w:rPr>
          <w:rFonts w:ascii="Arial" w:eastAsia="Times New Roman" w:hAnsi="Arial" w:cs="Arial"/>
          <w:color w:val="242424"/>
          <w:sz w:val="21"/>
          <w:szCs w:val="21"/>
          <w:lang w:eastAsia="en-AU"/>
        </w:rPr>
        <w:t>older people</w:t>
      </w:r>
    </w:p>
    <w:p w14:paraId="3C155123" w14:textId="77777777" w:rsidR="00873D7E" w:rsidRDefault="00873D7E" w:rsidP="00873D7E">
      <w:pPr>
        <w:pStyle w:val="ListParagraph"/>
        <w:numPr>
          <w:ilvl w:val="0"/>
          <w:numId w:val="6"/>
        </w:numPr>
        <w:autoSpaceDE w:val="0"/>
        <w:autoSpaceDN w:val="0"/>
        <w:adjustRightInd w:val="0"/>
        <w:spacing w:after="120" w:line="240" w:lineRule="auto"/>
        <w:ind w:left="3549" w:hanging="357"/>
        <w:contextualSpacing w:val="0"/>
        <w:rPr>
          <w:rFonts w:ascii="Arial" w:eastAsia="Times New Roman" w:hAnsi="Arial" w:cs="Arial"/>
          <w:color w:val="242424"/>
          <w:sz w:val="21"/>
          <w:szCs w:val="21"/>
          <w:lang w:eastAsia="en-AU"/>
        </w:rPr>
      </w:pPr>
      <w:r>
        <w:rPr>
          <w:rFonts w:ascii="Arial" w:eastAsia="Times New Roman" w:hAnsi="Arial" w:cs="Arial"/>
          <w:color w:val="242424"/>
          <w:sz w:val="21"/>
          <w:szCs w:val="21"/>
          <w:lang w:eastAsia="en-AU"/>
        </w:rPr>
        <w:t>LGBTI people</w:t>
      </w:r>
    </w:p>
    <w:p w14:paraId="18D69092" w14:textId="77777777" w:rsidR="00873D7E" w:rsidRDefault="00873D7E" w:rsidP="00873D7E">
      <w:pPr>
        <w:pStyle w:val="ListParagraph"/>
        <w:numPr>
          <w:ilvl w:val="0"/>
          <w:numId w:val="6"/>
        </w:numPr>
        <w:autoSpaceDE w:val="0"/>
        <w:autoSpaceDN w:val="0"/>
        <w:adjustRightInd w:val="0"/>
        <w:spacing w:after="120" w:line="240" w:lineRule="auto"/>
        <w:ind w:left="3549" w:hanging="357"/>
        <w:contextualSpacing w:val="0"/>
        <w:rPr>
          <w:rFonts w:ascii="Arial" w:eastAsia="Times New Roman" w:hAnsi="Arial" w:cs="Arial"/>
          <w:color w:val="242424"/>
          <w:sz w:val="21"/>
          <w:szCs w:val="21"/>
          <w:lang w:eastAsia="en-AU"/>
        </w:rPr>
      </w:pPr>
      <w:r>
        <w:rPr>
          <w:rFonts w:ascii="Arial" w:eastAsia="Times New Roman" w:hAnsi="Arial" w:cs="Arial"/>
          <w:color w:val="242424"/>
          <w:sz w:val="21"/>
          <w:szCs w:val="21"/>
          <w:lang w:eastAsia="en-AU"/>
        </w:rPr>
        <w:t>people from culturally and linguistically diverse backgrounds</w:t>
      </w:r>
    </w:p>
    <w:p w14:paraId="7A74F73E" w14:textId="77777777" w:rsidR="00873D7E" w:rsidRDefault="00873D7E" w:rsidP="00873D7E">
      <w:pPr>
        <w:pStyle w:val="ListParagraph"/>
        <w:numPr>
          <w:ilvl w:val="0"/>
          <w:numId w:val="6"/>
        </w:numPr>
        <w:autoSpaceDE w:val="0"/>
        <w:autoSpaceDN w:val="0"/>
        <w:adjustRightInd w:val="0"/>
        <w:spacing w:after="120" w:line="240" w:lineRule="auto"/>
        <w:ind w:left="3549" w:hanging="357"/>
        <w:contextualSpacing w:val="0"/>
        <w:rPr>
          <w:rFonts w:ascii="Arial" w:eastAsia="Times New Roman" w:hAnsi="Arial" w:cs="Arial"/>
          <w:color w:val="242424"/>
          <w:sz w:val="21"/>
          <w:szCs w:val="21"/>
          <w:lang w:eastAsia="en-AU"/>
        </w:rPr>
      </w:pPr>
      <w:r>
        <w:rPr>
          <w:rFonts w:ascii="Arial" w:eastAsia="Times New Roman" w:hAnsi="Arial" w:cs="Arial"/>
          <w:color w:val="242424"/>
          <w:sz w:val="21"/>
          <w:szCs w:val="21"/>
          <w:lang w:eastAsia="en-AU"/>
        </w:rPr>
        <w:t>women experiencing domestic and family violence</w:t>
      </w:r>
    </w:p>
    <w:p w14:paraId="743E0D4A" w14:textId="77777777" w:rsidR="00873D7E" w:rsidRDefault="00873D7E" w:rsidP="00873D7E">
      <w:pPr>
        <w:pStyle w:val="ListParagraph"/>
        <w:numPr>
          <w:ilvl w:val="0"/>
          <w:numId w:val="6"/>
        </w:numPr>
        <w:autoSpaceDE w:val="0"/>
        <w:autoSpaceDN w:val="0"/>
        <w:adjustRightInd w:val="0"/>
        <w:spacing w:after="120" w:line="240" w:lineRule="auto"/>
        <w:ind w:left="3549" w:hanging="357"/>
        <w:contextualSpacing w:val="0"/>
        <w:rPr>
          <w:rFonts w:ascii="Arial" w:eastAsia="Times New Roman" w:hAnsi="Arial" w:cs="Arial"/>
          <w:color w:val="242424"/>
          <w:sz w:val="21"/>
          <w:szCs w:val="21"/>
          <w:lang w:eastAsia="en-AU"/>
        </w:rPr>
      </w:pPr>
      <w:r>
        <w:rPr>
          <w:rFonts w:ascii="Arial" w:eastAsia="Times New Roman" w:hAnsi="Arial" w:cs="Arial"/>
          <w:color w:val="242424"/>
          <w:sz w:val="21"/>
          <w:szCs w:val="21"/>
          <w:lang w:eastAsia="en-AU"/>
        </w:rPr>
        <w:t>people experiencing homelessness</w:t>
      </w:r>
    </w:p>
    <w:p w14:paraId="0B90D52F" w14:textId="77777777" w:rsidR="00873D7E" w:rsidRDefault="00873D7E" w:rsidP="00873D7E">
      <w:pPr>
        <w:pStyle w:val="ListParagraph"/>
        <w:numPr>
          <w:ilvl w:val="0"/>
          <w:numId w:val="6"/>
        </w:numPr>
        <w:autoSpaceDE w:val="0"/>
        <w:autoSpaceDN w:val="0"/>
        <w:adjustRightInd w:val="0"/>
        <w:spacing w:after="120" w:line="240" w:lineRule="auto"/>
        <w:ind w:left="3549" w:hanging="357"/>
        <w:contextualSpacing w:val="0"/>
        <w:rPr>
          <w:rFonts w:ascii="Arial" w:eastAsia="Times New Roman" w:hAnsi="Arial" w:cs="Arial"/>
          <w:color w:val="242424"/>
          <w:sz w:val="21"/>
          <w:szCs w:val="21"/>
          <w:lang w:eastAsia="en-AU"/>
        </w:rPr>
      </w:pPr>
      <w:r>
        <w:rPr>
          <w:rFonts w:ascii="Arial" w:eastAsia="Times New Roman" w:hAnsi="Arial" w:cs="Arial"/>
          <w:color w:val="242424"/>
          <w:sz w:val="21"/>
          <w:szCs w:val="21"/>
          <w:lang w:eastAsia="en-AU"/>
        </w:rPr>
        <w:t>people living in rural, regional and remote areas, and</w:t>
      </w:r>
    </w:p>
    <w:p w14:paraId="4E4F24F2" w14:textId="77777777" w:rsidR="00873D7E" w:rsidRDefault="00873D7E" w:rsidP="00873D7E">
      <w:pPr>
        <w:pStyle w:val="ListParagraph"/>
        <w:numPr>
          <w:ilvl w:val="0"/>
          <w:numId w:val="6"/>
        </w:numPr>
        <w:autoSpaceDE w:val="0"/>
        <w:autoSpaceDN w:val="0"/>
        <w:adjustRightInd w:val="0"/>
        <w:spacing w:after="120" w:line="240" w:lineRule="auto"/>
        <w:ind w:left="3549" w:hanging="357"/>
        <w:contextualSpacing w:val="0"/>
        <w:rPr>
          <w:rFonts w:ascii="Arial" w:eastAsia="Times New Roman" w:hAnsi="Arial" w:cs="Arial"/>
          <w:color w:val="242424"/>
          <w:sz w:val="21"/>
          <w:szCs w:val="21"/>
          <w:lang w:eastAsia="en-AU"/>
        </w:rPr>
      </w:pPr>
      <w:r>
        <w:rPr>
          <w:rFonts w:ascii="Arial" w:eastAsia="Times New Roman" w:hAnsi="Arial" w:cs="Arial"/>
          <w:color w:val="242424"/>
          <w:sz w:val="21"/>
          <w:szCs w:val="21"/>
          <w:lang w:eastAsia="en-AU"/>
        </w:rPr>
        <w:t>access to justice.</w:t>
      </w:r>
    </w:p>
    <w:p w14:paraId="4D492C95" w14:textId="77777777" w:rsidR="00873D7E" w:rsidRPr="00873D7E" w:rsidRDefault="00873D7E" w:rsidP="00873D7E">
      <w:pPr>
        <w:pStyle w:val="ListParagraph"/>
        <w:autoSpaceDE w:val="0"/>
        <w:autoSpaceDN w:val="0"/>
        <w:adjustRightInd w:val="0"/>
        <w:spacing w:after="0" w:line="240" w:lineRule="auto"/>
        <w:ind w:left="3555"/>
        <w:rPr>
          <w:rFonts w:ascii="Arial" w:eastAsia="Times New Roman" w:hAnsi="Arial" w:cs="Arial"/>
          <w:color w:val="242424"/>
          <w:sz w:val="21"/>
          <w:szCs w:val="21"/>
          <w:lang w:eastAsia="en-AU"/>
        </w:rPr>
      </w:pPr>
    </w:p>
    <w:p w14:paraId="0B4033B6" w14:textId="77777777" w:rsidR="00873D7E" w:rsidRPr="00B80D33" w:rsidRDefault="00873D7E" w:rsidP="00873D7E">
      <w:pPr>
        <w:ind w:left="2835"/>
        <w:rPr>
          <w:rFonts w:ascii="Arial" w:hAnsi="Arial" w:cs="Arial"/>
          <w:b/>
          <w:szCs w:val="23"/>
        </w:rPr>
      </w:pPr>
      <w:r>
        <w:rPr>
          <w:rFonts w:ascii="Arial" w:hAnsi="Arial" w:cs="Arial"/>
          <w:b/>
          <w:sz w:val="26"/>
          <w:szCs w:val="26"/>
          <w:lang w:val="en-US"/>
        </w:rPr>
        <w:t xml:space="preserve">You can access these case studies at </w:t>
      </w:r>
      <w:hyperlink r:id="rId10" w:history="1">
        <w:r w:rsidRPr="00B80D33">
          <w:rPr>
            <w:rStyle w:val="Hyperlink"/>
            <w:rFonts w:ascii="Arial" w:hAnsi="Arial" w:cs="Arial"/>
            <w:b/>
            <w:szCs w:val="23"/>
          </w:rPr>
          <w:t>www.humanrights4qld.com.au</w:t>
        </w:r>
      </w:hyperlink>
    </w:p>
    <w:p w14:paraId="390C8FF4" w14:textId="77777777" w:rsidR="00873D7E" w:rsidRDefault="00873D7E" w:rsidP="00A03C6B">
      <w:pPr>
        <w:spacing w:after="0" w:line="240" w:lineRule="auto"/>
        <w:ind w:left="2977" w:hanging="142"/>
        <w:jc w:val="both"/>
        <w:textAlignment w:val="baseline"/>
        <w:outlineLvl w:val="1"/>
        <w:rPr>
          <w:rFonts w:ascii="Arial" w:hAnsi="Arial" w:cs="Arial"/>
          <w:b/>
          <w:sz w:val="26"/>
          <w:szCs w:val="26"/>
          <w:lang w:val="en-US"/>
        </w:rPr>
      </w:pPr>
    </w:p>
    <w:p w14:paraId="31FB5E61" w14:textId="77777777" w:rsidR="00873D7E" w:rsidRPr="00B95C3D" w:rsidRDefault="00873D7E" w:rsidP="00A03C6B">
      <w:pPr>
        <w:spacing w:after="0" w:line="240" w:lineRule="auto"/>
        <w:ind w:left="2977" w:hanging="142"/>
        <w:jc w:val="both"/>
        <w:textAlignment w:val="baseline"/>
        <w:outlineLvl w:val="1"/>
        <w:rPr>
          <w:rFonts w:ascii="Arial" w:hAnsi="Arial" w:cs="Arial"/>
          <w:b/>
          <w:color w:val="595959" w:themeColor="text1" w:themeTint="A6"/>
          <w:sz w:val="40"/>
          <w:szCs w:val="40"/>
          <w:lang w:val="en-US"/>
        </w:rPr>
      </w:pPr>
      <w:bookmarkStart w:id="1" w:name="_GoBack"/>
      <w:r w:rsidRPr="00B95C3D">
        <w:rPr>
          <w:rFonts w:ascii="Arial" w:hAnsi="Arial" w:cs="Arial"/>
          <w:b/>
          <w:color w:val="595959" w:themeColor="text1" w:themeTint="A6"/>
          <w:sz w:val="40"/>
          <w:szCs w:val="40"/>
          <w:lang w:val="en-US"/>
        </w:rPr>
        <w:t>We still need your support</w:t>
      </w:r>
    </w:p>
    <w:bookmarkEnd w:id="1"/>
    <w:p w14:paraId="136087CE" w14:textId="77777777" w:rsidR="00873D7E" w:rsidRDefault="00873D7E" w:rsidP="00873D7E">
      <w:pPr>
        <w:ind w:left="2835"/>
        <w:rPr>
          <w:rFonts w:ascii="Arial" w:eastAsia="Times New Roman" w:hAnsi="Arial" w:cs="Arial"/>
          <w:color w:val="242424"/>
          <w:sz w:val="21"/>
          <w:szCs w:val="21"/>
          <w:lang w:eastAsia="en-AU"/>
        </w:rPr>
      </w:pPr>
      <w:r w:rsidRPr="00873D7E">
        <w:rPr>
          <w:rFonts w:ascii="Arial" w:eastAsia="Times New Roman" w:hAnsi="Arial" w:cs="Arial"/>
          <w:color w:val="242424"/>
          <w:sz w:val="21"/>
          <w:szCs w:val="21"/>
          <w:lang w:eastAsia="en-AU"/>
        </w:rPr>
        <w:t xml:space="preserve">While the government has committed to a Human Rights Act for Queensland, we want to make </w:t>
      </w:r>
      <w:r>
        <w:rPr>
          <w:rFonts w:ascii="Arial" w:eastAsia="Times New Roman" w:hAnsi="Arial" w:cs="Arial"/>
          <w:color w:val="242424"/>
          <w:sz w:val="21"/>
          <w:szCs w:val="21"/>
          <w:lang w:eastAsia="en-AU"/>
        </w:rPr>
        <w:t>sure</w:t>
      </w:r>
      <w:r w:rsidRPr="00873D7E">
        <w:rPr>
          <w:rFonts w:ascii="Arial" w:eastAsia="Times New Roman" w:hAnsi="Arial" w:cs="Arial"/>
          <w:color w:val="242424"/>
          <w:sz w:val="21"/>
          <w:szCs w:val="21"/>
          <w:lang w:eastAsia="en-AU"/>
        </w:rPr>
        <w:t xml:space="preserve"> Queensland’s Human Rights Act means that people who have been mistreated can hold authorities to account. </w:t>
      </w:r>
    </w:p>
    <w:p w14:paraId="7946B822" w14:textId="77777777" w:rsidR="00873D7E" w:rsidRDefault="00873D7E" w:rsidP="00873D7E">
      <w:pPr>
        <w:ind w:left="2835"/>
        <w:rPr>
          <w:rFonts w:ascii="Arial" w:eastAsia="Times New Roman" w:hAnsi="Arial" w:cs="Arial"/>
          <w:color w:val="242424"/>
          <w:sz w:val="21"/>
          <w:szCs w:val="21"/>
          <w:lang w:eastAsia="en-AU"/>
        </w:rPr>
      </w:pPr>
      <w:r>
        <w:rPr>
          <w:rFonts w:ascii="Arial" w:eastAsia="Times New Roman" w:hAnsi="Arial" w:cs="Arial"/>
          <w:color w:val="242424"/>
          <w:sz w:val="21"/>
          <w:szCs w:val="21"/>
          <w:lang w:eastAsia="en-AU"/>
        </w:rPr>
        <w:t>There is still time to act.</w:t>
      </w:r>
    </w:p>
    <w:p w14:paraId="2912E970" w14:textId="77777777" w:rsidR="00873D7E" w:rsidRPr="00873D7E" w:rsidRDefault="00873D7E" w:rsidP="00873D7E">
      <w:pPr>
        <w:ind w:left="2835"/>
        <w:rPr>
          <w:rFonts w:ascii="Arial" w:hAnsi="Arial" w:cs="Arial"/>
          <w:b/>
          <w:sz w:val="26"/>
          <w:szCs w:val="26"/>
          <w:lang w:val="en-US"/>
        </w:rPr>
      </w:pPr>
      <w:r w:rsidRPr="00873D7E">
        <w:rPr>
          <w:rFonts w:ascii="Arial" w:hAnsi="Arial" w:cs="Arial"/>
          <w:b/>
          <w:sz w:val="26"/>
          <w:szCs w:val="26"/>
          <w:lang w:val="en-US"/>
        </w:rPr>
        <w:t>Lobby your MP</w:t>
      </w:r>
    </w:p>
    <w:p w14:paraId="5592358B" w14:textId="77777777" w:rsidR="00A03C6B" w:rsidRDefault="00A03C6B" w:rsidP="00873D7E">
      <w:pPr>
        <w:spacing w:after="0" w:line="240" w:lineRule="auto"/>
        <w:ind w:left="2977" w:hanging="142"/>
        <w:jc w:val="both"/>
        <w:textAlignment w:val="baseline"/>
        <w:outlineLvl w:val="1"/>
        <w:rPr>
          <w:rFonts w:ascii="Arial" w:eastAsia="Times New Roman" w:hAnsi="Arial" w:cs="Arial"/>
          <w:color w:val="242424"/>
          <w:sz w:val="21"/>
          <w:szCs w:val="21"/>
          <w:lang w:eastAsia="en-AU"/>
        </w:rPr>
      </w:pPr>
      <w:r w:rsidRPr="00A03C6B">
        <w:rPr>
          <w:rFonts w:ascii="Arial" w:eastAsia="Times New Roman" w:hAnsi="Arial" w:cs="Arial"/>
          <w:color w:val="242424"/>
          <w:sz w:val="21"/>
          <w:szCs w:val="21"/>
          <w:lang w:eastAsia="en-AU"/>
        </w:rPr>
        <w:t xml:space="preserve">How do I explain what a Human Rights Act is and why it is important? </w:t>
      </w:r>
    </w:p>
    <w:p w14:paraId="651CF6C0" w14:textId="77777777" w:rsidR="00A03C6B" w:rsidRPr="00B80D33" w:rsidRDefault="00A03C6B" w:rsidP="00A03C6B">
      <w:pPr>
        <w:ind w:left="2835"/>
        <w:rPr>
          <w:rFonts w:ascii="Arial" w:hAnsi="Arial" w:cs="Arial"/>
          <w:b/>
          <w:szCs w:val="23"/>
        </w:rPr>
      </w:pPr>
      <w:r>
        <w:rPr>
          <w:rFonts w:ascii="Arial" w:eastAsia="Times New Roman" w:hAnsi="Arial" w:cs="Arial"/>
          <w:color w:val="242424"/>
          <w:sz w:val="21"/>
          <w:szCs w:val="21"/>
          <w:lang w:eastAsia="en-AU"/>
        </w:rPr>
        <w:t xml:space="preserve">The Human Rights for Queensland campaign have developed a range of material you can use when having a conversation with you MP.  You can find them here </w:t>
      </w:r>
      <w:hyperlink r:id="rId11" w:history="1">
        <w:r w:rsidRPr="00B80D33">
          <w:rPr>
            <w:rStyle w:val="Hyperlink"/>
            <w:rFonts w:ascii="Arial" w:hAnsi="Arial" w:cs="Arial"/>
            <w:b/>
            <w:szCs w:val="23"/>
          </w:rPr>
          <w:t>www.humanrights4qld.com.au</w:t>
        </w:r>
      </w:hyperlink>
    </w:p>
    <w:p w14:paraId="23331B1D" w14:textId="77777777" w:rsidR="00A03C6B" w:rsidRPr="00A03C6B" w:rsidRDefault="00A03C6B" w:rsidP="00A03C6B">
      <w:pPr>
        <w:spacing w:after="0" w:line="240" w:lineRule="auto"/>
        <w:ind w:left="2977"/>
        <w:jc w:val="both"/>
        <w:textAlignment w:val="baseline"/>
        <w:rPr>
          <w:rFonts w:ascii="Arial" w:eastAsia="Times New Roman" w:hAnsi="Arial" w:cs="Arial"/>
          <w:color w:val="242424"/>
          <w:sz w:val="21"/>
          <w:szCs w:val="21"/>
          <w:lang w:eastAsia="en-AU"/>
        </w:rPr>
      </w:pPr>
    </w:p>
    <w:p w14:paraId="7AA3E892" w14:textId="77777777" w:rsidR="00A03C6B" w:rsidRDefault="00A03C6B" w:rsidP="00A03C6B">
      <w:pPr>
        <w:ind w:left="2835"/>
        <w:rPr>
          <w:rFonts w:ascii="Arial" w:hAnsi="Arial" w:cs="Arial"/>
          <w:b/>
          <w:szCs w:val="23"/>
        </w:rPr>
      </w:pPr>
    </w:p>
    <w:p w14:paraId="7D1E1C5A" w14:textId="77777777" w:rsidR="00873D7E" w:rsidRDefault="00873D7E" w:rsidP="00A03C6B">
      <w:pPr>
        <w:ind w:left="2835"/>
        <w:rPr>
          <w:rFonts w:ascii="Arial" w:hAnsi="Arial" w:cs="Arial"/>
          <w:b/>
          <w:szCs w:val="23"/>
        </w:rPr>
      </w:pPr>
    </w:p>
    <w:p w14:paraId="07329785" w14:textId="77777777" w:rsidR="00873D7E" w:rsidRDefault="00873D7E" w:rsidP="00A03C6B">
      <w:pPr>
        <w:ind w:left="2835"/>
        <w:rPr>
          <w:rFonts w:ascii="Arial" w:hAnsi="Arial" w:cs="Arial"/>
          <w:b/>
          <w:szCs w:val="23"/>
        </w:rPr>
      </w:pPr>
    </w:p>
    <w:p w14:paraId="3AEB6F4E" w14:textId="77777777" w:rsidR="00873D7E" w:rsidRDefault="00873D7E" w:rsidP="00A03C6B">
      <w:pPr>
        <w:ind w:left="2835"/>
        <w:rPr>
          <w:rFonts w:ascii="Arial" w:hAnsi="Arial" w:cs="Arial"/>
          <w:b/>
          <w:szCs w:val="23"/>
        </w:rPr>
      </w:pPr>
    </w:p>
    <w:p w14:paraId="7519E0B2" w14:textId="77777777" w:rsidR="00873D7E" w:rsidRDefault="00873D7E" w:rsidP="00A03C6B">
      <w:pPr>
        <w:ind w:left="2835"/>
        <w:rPr>
          <w:rFonts w:ascii="Arial" w:hAnsi="Arial" w:cs="Arial"/>
          <w:b/>
          <w:szCs w:val="23"/>
        </w:rPr>
      </w:pPr>
    </w:p>
    <w:p w14:paraId="7CCDF2F0" w14:textId="77777777" w:rsidR="00873D7E" w:rsidRDefault="00873D7E" w:rsidP="00A03C6B">
      <w:pPr>
        <w:ind w:left="2835"/>
        <w:rPr>
          <w:rFonts w:ascii="Arial" w:hAnsi="Arial" w:cs="Arial"/>
          <w:b/>
          <w:szCs w:val="23"/>
        </w:rPr>
      </w:pPr>
    </w:p>
    <w:p w14:paraId="03EDDF25" w14:textId="77777777" w:rsidR="00873D7E" w:rsidRDefault="00873D7E" w:rsidP="00A03C6B">
      <w:pPr>
        <w:ind w:left="2835"/>
        <w:rPr>
          <w:rFonts w:ascii="Arial" w:hAnsi="Arial" w:cs="Arial"/>
          <w:b/>
          <w:szCs w:val="23"/>
        </w:rPr>
      </w:pPr>
    </w:p>
    <w:p w14:paraId="57964EF4" w14:textId="77777777" w:rsidR="00873D7E" w:rsidRDefault="00873D7E" w:rsidP="00A03C6B">
      <w:pPr>
        <w:ind w:left="2835"/>
        <w:rPr>
          <w:rFonts w:ascii="Arial" w:hAnsi="Arial" w:cs="Arial"/>
          <w:b/>
          <w:szCs w:val="23"/>
        </w:rPr>
      </w:pPr>
    </w:p>
    <w:p w14:paraId="3C5FCF8A" w14:textId="77777777" w:rsidR="006D63BB" w:rsidRPr="00B80D33" w:rsidRDefault="006D63BB" w:rsidP="00A03C6B">
      <w:pPr>
        <w:ind w:left="2835"/>
        <w:rPr>
          <w:rFonts w:ascii="Arial" w:hAnsi="Arial" w:cs="Arial"/>
          <w:b/>
          <w:szCs w:val="23"/>
        </w:rPr>
      </w:pPr>
      <w:r w:rsidRPr="00B80D33">
        <w:rPr>
          <w:rFonts w:ascii="Arial" w:hAnsi="Arial" w:cs="Arial"/>
          <w:b/>
          <w:szCs w:val="23"/>
        </w:rPr>
        <w:t xml:space="preserve">Find out more about this campaign at </w:t>
      </w:r>
      <w:hyperlink r:id="rId12" w:history="1">
        <w:r w:rsidRPr="00B80D33">
          <w:rPr>
            <w:rStyle w:val="Hyperlink"/>
            <w:rFonts w:ascii="Arial" w:hAnsi="Arial" w:cs="Arial"/>
            <w:b/>
            <w:szCs w:val="23"/>
          </w:rPr>
          <w:t>www.humanrights4qld.com.au</w:t>
        </w:r>
      </w:hyperlink>
    </w:p>
    <w:sectPr w:rsidR="006D63BB" w:rsidRPr="00B80D33" w:rsidSect="00A03C6B">
      <w:pgSz w:w="11906" w:h="16838"/>
      <w:pgMar w:top="720" w:right="720" w:bottom="720"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1D33"/>
    <w:multiLevelType w:val="hybridMultilevel"/>
    <w:tmpl w:val="B672BE20"/>
    <w:lvl w:ilvl="0" w:tplc="0C090001">
      <w:start w:val="1"/>
      <w:numFmt w:val="bullet"/>
      <w:lvlText w:val=""/>
      <w:lvlJc w:val="left"/>
      <w:pPr>
        <w:ind w:left="756" w:hanging="360"/>
      </w:pPr>
      <w:rPr>
        <w:rFonts w:ascii="Symbol" w:hAnsi="Symbol" w:hint="default"/>
      </w:rPr>
    </w:lvl>
    <w:lvl w:ilvl="1" w:tplc="0C090003" w:tentative="1">
      <w:start w:val="1"/>
      <w:numFmt w:val="bullet"/>
      <w:lvlText w:val="o"/>
      <w:lvlJc w:val="left"/>
      <w:pPr>
        <w:ind w:left="1476" w:hanging="360"/>
      </w:pPr>
      <w:rPr>
        <w:rFonts w:ascii="Courier New" w:hAnsi="Courier New" w:cs="Courier New" w:hint="default"/>
      </w:rPr>
    </w:lvl>
    <w:lvl w:ilvl="2" w:tplc="0C090005" w:tentative="1">
      <w:start w:val="1"/>
      <w:numFmt w:val="bullet"/>
      <w:lvlText w:val=""/>
      <w:lvlJc w:val="left"/>
      <w:pPr>
        <w:ind w:left="2196" w:hanging="360"/>
      </w:pPr>
      <w:rPr>
        <w:rFonts w:ascii="Wingdings" w:hAnsi="Wingdings" w:hint="default"/>
      </w:rPr>
    </w:lvl>
    <w:lvl w:ilvl="3" w:tplc="0C090001" w:tentative="1">
      <w:start w:val="1"/>
      <w:numFmt w:val="bullet"/>
      <w:lvlText w:val=""/>
      <w:lvlJc w:val="left"/>
      <w:pPr>
        <w:ind w:left="2916" w:hanging="360"/>
      </w:pPr>
      <w:rPr>
        <w:rFonts w:ascii="Symbol" w:hAnsi="Symbol" w:hint="default"/>
      </w:rPr>
    </w:lvl>
    <w:lvl w:ilvl="4" w:tplc="0C090003" w:tentative="1">
      <w:start w:val="1"/>
      <w:numFmt w:val="bullet"/>
      <w:lvlText w:val="o"/>
      <w:lvlJc w:val="left"/>
      <w:pPr>
        <w:ind w:left="3636" w:hanging="360"/>
      </w:pPr>
      <w:rPr>
        <w:rFonts w:ascii="Courier New" w:hAnsi="Courier New" w:cs="Courier New" w:hint="default"/>
      </w:rPr>
    </w:lvl>
    <w:lvl w:ilvl="5" w:tplc="0C090005" w:tentative="1">
      <w:start w:val="1"/>
      <w:numFmt w:val="bullet"/>
      <w:lvlText w:val=""/>
      <w:lvlJc w:val="left"/>
      <w:pPr>
        <w:ind w:left="4356" w:hanging="360"/>
      </w:pPr>
      <w:rPr>
        <w:rFonts w:ascii="Wingdings" w:hAnsi="Wingdings" w:hint="default"/>
      </w:rPr>
    </w:lvl>
    <w:lvl w:ilvl="6" w:tplc="0C090001" w:tentative="1">
      <w:start w:val="1"/>
      <w:numFmt w:val="bullet"/>
      <w:lvlText w:val=""/>
      <w:lvlJc w:val="left"/>
      <w:pPr>
        <w:ind w:left="5076" w:hanging="360"/>
      </w:pPr>
      <w:rPr>
        <w:rFonts w:ascii="Symbol" w:hAnsi="Symbol" w:hint="default"/>
      </w:rPr>
    </w:lvl>
    <w:lvl w:ilvl="7" w:tplc="0C090003" w:tentative="1">
      <w:start w:val="1"/>
      <w:numFmt w:val="bullet"/>
      <w:lvlText w:val="o"/>
      <w:lvlJc w:val="left"/>
      <w:pPr>
        <w:ind w:left="5796" w:hanging="360"/>
      </w:pPr>
      <w:rPr>
        <w:rFonts w:ascii="Courier New" w:hAnsi="Courier New" w:cs="Courier New" w:hint="default"/>
      </w:rPr>
    </w:lvl>
    <w:lvl w:ilvl="8" w:tplc="0C090005" w:tentative="1">
      <w:start w:val="1"/>
      <w:numFmt w:val="bullet"/>
      <w:lvlText w:val=""/>
      <w:lvlJc w:val="left"/>
      <w:pPr>
        <w:ind w:left="6516" w:hanging="360"/>
      </w:pPr>
      <w:rPr>
        <w:rFonts w:ascii="Wingdings" w:hAnsi="Wingdings" w:hint="default"/>
      </w:rPr>
    </w:lvl>
  </w:abstractNum>
  <w:abstractNum w:abstractNumId="1" w15:restartNumberingAfterBreak="0">
    <w:nsid w:val="10925F52"/>
    <w:multiLevelType w:val="hybridMultilevel"/>
    <w:tmpl w:val="5EE6F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C424E1"/>
    <w:multiLevelType w:val="hybridMultilevel"/>
    <w:tmpl w:val="2FFE7116"/>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3" w15:restartNumberingAfterBreak="0">
    <w:nsid w:val="43973418"/>
    <w:multiLevelType w:val="hybridMultilevel"/>
    <w:tmpl w:val="7BF4D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745F5B"/>
    <w:multiLevelType w:val="hybridMultilevel"/>
    <w:tmpl w:val="FAB0E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BE69AE"/>
    <w:multiLevelType w:val="hybridMultilevel"/>
    <w:tmpl w:val="43208EEA"/>
    <w:lvl w:ilvl="0" w:tplc="4BBCEE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3BB"/>
    <w:rsid w:val="001218DB"/>
    <w:rsid w:val="006D63BB"/>
    <w:rsid w:val="00873D7E"/>
    <w:rsid w:val="00A03C6B"/>
    <w:rsid w:val="00B80D33"/>
    <w:rsid w:val="00B95C3D"/>
    <w:rsid w:val="00E07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8BD0"/>
  <w15:chartTrackingRefBased/>
  <w15:docId w15:val="{FFC9F5EB-CE6F-496E-8725-5E856EBC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03C6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3BB"/>
    <w:pPr>
      <w:ind w:left="720"/>
      <w:contextualSpacing/>
    </w:pPr>
  </w:style>
  <w:style w:type="character" w:styleId="Hyperlink">
    <w:name w:val="Hyperlink"/>
    <w:basedOn w:val="DefaultParagraphFont"/>
    <w:uiPriority w:val="99"/>
    <w:unhideWhenUsed/>
    <w:rsid w:val="006D63BB"/>
    <w:rPr>
      <w:color w:val="0563C1" w:themeColor="hyperlink"/>
      <w:u w:val="single"/>
    </w:rPr>
  </w:style>
  <w:style w:type="table" w:styleId="TableGrid">
    <w:name w:val="Table Grid"/>
    <w:basedOn w:val="TableNormal"/>
    <w:uiPriority w:val="39"/>
    <w:rsid w:val="00B80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3C6B"/>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2111">
      <w:bodyDiv w:val="1"/>
      <w:marLeft w:val="0"/>
      <w:marRight w:val="0"/>
      <w:marTop w:val="0"/>
      <w:marBottom w:val="0"/>
      <w:divBdr>
        <w:top w:val="none" w:sz="0" w:space="0" w:color="auto"/>
        <w:left w:val="none" w:sz="0" w:space="0" w:color="auto"/>
        <w:bottom w:val="none" w:sz="0" w:space="0" w:color="auto"/>
        <w:right w:val="none" w:sz="0" w:space="0" w:color="auto"/>
      </w:divBdr>
    </w:div>
    <w:div w:id="15829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umanrights4qld.com.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umanrights4qld.com.au" TargetMode="External"/><Relationship Id="rId5" Type="http://schemas.openxmlformats.org/officeDocument/2006/relationships/styles" Target="styles.xml"/><Relationship Id="rId10" Type="http://schemas.openxmlformats.org/officeDocument/2006/relationships/hyperlink" Target="http://www.humanrights4qld.com.a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A3A86A7217468A98E92D2E514C84" ma:contentTypeVersion="9" ma:contentTypeDescription="Create a new document." ma:contentTypeScope="" ma:versionID="003851d51db8011441effa903415c52c">
  <xsd:schema xmlns:xsd="http://www.w3.org/2001/XMLSchema" xmlns:xs="http://www.w3.org/2001/XMLSchema" xmlns:p="http://schemas.microsoft.com/office/2006/metadata/properties" xmlns:ns2="d58e1eff-3ef7-4584-8d8c-412d1bdef17e" xmlns:ns3="af1fde0e-f55a-45fd-951d-67415221c43b" xmlns:ns4="e4cdba42-3055-4f74-9c64-a6c49f369713" targetNamespace="http://schemas.microsoft.com/office/2006/metadata/properties" ma:root="true" ma:fieldsID="566ee3981f7840898be1812e6138af19" ns2:_="" ns3:_="" ns4:_="">
    <xsd:import namespace="d58e1eff-3ef7-4584-8d8c-412d1bdef17e"/>
    <xsd:import namespace="af1fde0e-f55a-45fd-951d-67415221c43b"/>
    <xsd:import namespace="e4cdba42-3055-4f74-9c64-a6c49f369713"/>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e1eff-3ef7-4584-8d8c-412d1bdef1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1fde0e-f55a-45fd-951d-67415221c43b"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cdba42-3055-4f74-9c64-a6c49f36971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4BEF5F-A72F-40EC-B459-68CE3B199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e1eff-3ef7-4584-8d8c-412d1bdef17e"/>
    <ds:schemaRef ds:uri="af1fde0e-f55a-45fd-951d-67415221c43b"/>
    <ds:schemaRef ds:uri="e4cdba42-3055-4f74-9c64-a6c49f369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B9A39-0C5D-45FB-8BC4-EED7E3BBF809}">
  <ds:schemaRefs>
    <ds:schemaRef ds:uri="http://schemas.microsoft.com/sharepoint/v3/contenttype/forms"/>
  </ds:schemaRefs>
</ds:datastoreItem>
</file>

<file path=customXml/itemProps3.xml><?xml version="1.0" encoding="utf-8"?>
<ds:datastoreItem xmlns:ds="http://schemas.openxmlformats.org/officeDocument/2006/customXml" ds:itemID="{893AE213-8585-4754-87CF-A80141D2167B}">
  <ds:schemaRefs>
    <ds:schemaRef ds:uri="http://schemas.openxmlformats.org/package/2006/metadata/core-properties"/>
    <ds:schemaRef ds:uri="d58e1eff-3ef7-4584-8d8c-412d1bdef17e"/>
    <ds:schemaRef ds:uri="http://schemas.microsoft.com/office/2006/documentManagement/types"/>
    <ds:schemaRef ds:uri="e4cdba42-3055-4f74-9c64-a6c49f369713"/>
    <ds:schemaRef ds:uri="http://purl.org/dc/elements/1.1/"/>
    <ds:schemaRef ds:uri="http://schemas.microsoft.com/office/2006/metadata/properties"/>
    <ds:schemaRef ds:uri="http://schemas.microsoft.com/office/infopath/2007/PartnerControls"/>
    <ds:schemaRef ds:uri="af1fde0e-f55a-45fd-951d-67415221c43b"/>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Farrell</dc:creator>
  <cp:keywords/>
  <dc:description/>
  <cp:lastModifiedBy>Karen Murphy</cp:lastModifiedBy>
  <cp:revision>2</cp:revision>
  <dcterms:created xsi:type="dcterms:W3CDTF">2018-08-09T06:49:00Z</dcterms:created>
  <dcterms:modified xsi:type="dcterms:W3CDTF">2018-08-09T06:49:00Z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0x010100AB30A3A86A7217468A98E92D2E514C84</vt:lpwstr>
  </property>
</Properties>
</file>