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D9" w:rsidRPr="003205DC" w:rsidRDefault="00F6590C" w:rsidP="00682DD9">
      <w:pPr>
        <w:pStyle w:val="Title"/>
        <w:pBdr>
          <w:bottom w:val="none" w:sz="0" w:space="0" w:color="auto"/>
        </w:pBdr>
        <w:ind w:left="-567"/>
        <w:rPr>
          <w:b/>
          <w:sz w:val="38"/>
          <w:szCs w:val="38"/>
        </w:rPr>
      </w:pPr>
      <w:bookmarkStart w:id="0" w:name="_GoBack"/>
      <w:bookmarkEnd w:id="0"/>
      <w:r>
        <w:rPr>
          <w:noProof/>
          <w:szCs w:val="24"/>
          <w:lang w:eastAsia="en-AU"/>
        </w:rPr>
        <w:drawing>
          <wp:anchor distT="0" distB="0" distL="114300" distR="114300" simplePos="0" relativeHeight="251658240" behindDoc="0" locked="0" layoutInCell="1" allowOverlap="1" wp14:anchorId="12AAEBC6" wp14:editId="4223BBDC">
            <wp:simplePos x="0" y="0"/>
            <wp:positionH relativeFrom="column">
              <wp:posOffset>4726940</wp:posOffset>
            </wp:positionH>
            <wp:positionV relativeFrom="paragraph">
              <wp:posOffset>-725170</wp:posOffset>
            </wp:positionV>
            <wp:extent cx="1350645" cy="582295"/>
            <wp:effectExtent l="0" t="0" r="190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LD Logo FINAL-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645" cy="582295"/>
                    </a:xfrm>
                    <a:prstGeom prst="rect">
                      <a:avLst/>
                    </a:prstGeom>
                  </pic:spPr>
                </pic:pic>
              </a:graphicData>
            </a:graphic>
            <wp14:sizeRelH relativeFrom="page">
              <wp14:pctWidth>0</wp14:pctWidth>
            </wp14:sizeRelH>
            <wp14:sizeRelV relativeFrom="page">
              <wp14:pctHeight>0</wp14:pctHeight>
            </wp14:sizeRelV>
          </wp:anchor>
        </w:drawing>
      </w:r>
      <w:r w:rsidR="003205DC" w:rsidRPr="003205DC">
        <w:rPr>
          <w:rFonts w:asciiTheme="minorHAnsi" w:eastAsiaTheme="minorHAnsi" w:hAnsiTheme="minorHAnsi" w:cstheme="minorBidi"/>
          <w:b/>
          <w:color w:val="081594"/>
          <w:spacing w:val="0"/>
          <w:kern w:val="0"/>
          <w:sz w:val="38"/>
          <w:szCs w:val="38"/>
        </w:rPr>
        <w:t>A</w:t>
      </w:r>
      <w:r w:rsidR="00682DD9" w:rsidRPr="003205DC">
        <w:rPr>
          <w:rFonts w:asciiTheme="minorHAnsi" w:eastAsiaTheme="minorHAnsi" w:hAnsiTheme="minorHAnsi" w:cstheme="minorBidi"/>
          <w:b/>
          <w:color w:val="081594"/>
          <w:spacing w:val="0"/>
          <w:kern w:val="0"/>
          <w:sz w:val="38"/>
          <w:szCs w:val="38"/>
        </w:rPr>
        <w:t xml:space="preserve"> place to call home – QDN’s housing vision and principles </w:t>
      </w:r>
    </w:p>
    <w:p w:rsidR="00682DD9" w:rsidRPr="00682DD9" w:rsidRDefault="00682DD9" w:rsidP="00682DD9">
      <w:pPr>
        <w:spacing w:before="40" w:afterLines="40" w:after="96"/>
        <w:ind w:left="-567" w:right="-22"/>
        <w:jc w:val="both"/>
        <w:rPr>
          <w:b/>
          <w:iCs/>
          <w:sz w:val="32"/>
          <w:szCs w:val="32"/>
        </w:rPr>
      </w:pPr>
      <w:r w:rsidRPr="00682DD9">
        <w:rPr>
          <w:b/>
          <w:iCs/>
          <w:sz w:val="32"/>
          <w:szCs w:val="32"/>
        </w:rPr>
        <w:t xml:space="preserve">QDN’s interest in housing &amp; actions to date </w:t>
      </w:r>
    </w:p>
    <w:p w:rsidR="00682DD9" w:rsidRPr="009D5120" w:rsidRDefault="00682DD9" w:rsidP="00682DD9">
      <w:pPr>
        <w:ind w:left="-567" w:right="-22"/>
        <w:jc w:val="both"/>
        <w:rPr>
          <w:rFonts w:cs="Arial"/>
          <w:sz w:val="24"/>
          <w:szCs w:val="24"/>
        </w:rPr>
      </w:pPr>
      <w:r w:rsidRPr="009D5120">
        <w:rPr>
          <w:rFonts w:cs="Arial"/>
          <w:sz w:val="24"/>
          <w:szCs w:val="24"/>
        </w:rPr>
        <w:t xml:space="preserve">QDN members have identified housing as the number one challenge facing people with disability across the state. Our members want 2016 to be the year of “housing solutions”, with government, public, private and community stakeholders working together to achieve inclusive, accessible and affordable housing for Queenslanders with disability – a place truly to call home.  As such, over the next few months QDN wants to work with other government and community stakeholders to explore solutions to members’ key housing issues. </w:t>
      </w:r>
    </w:p>
    <w:p w:rsidR="00682DD9" w:rsidRPr="009D5120" w:rsidRDefault="00682DD9" w:rsidP="00682DD9">
      <w:pPr>
        <w:ind w:left="-567" w:right="-22"/>
        <w:jc w:val="both"/>
        <w:rPr>
          <w:rFonts w:cs="Arial"/>
          <w:sz w:val="24"/>
          <w:szCs w:val="24"/>
        </w:rPr>
      </w:pPr>
      <w:r w:rsidRPr="009D5120">
        <w:rPr>
          <w:rFonts w:cs="Arial"/>
          <w:sz w:val="24"/>
          <w:szCs w:val="24"/>
        </w:rPr>
        <w:t xml:space="preserve">To facilitate this work, QDN has developed four key housing principles which reflect our collective vision for housing for Queenslanders with disability, going forward. The vision and principles build on previous housing policy work that QDN has done and are informed by, and complement, a range of initiatives other stakeholders are also currently undertaking in this area. </w:t>
      </w:r>
    </w:p>
    <w:p w:rsidR="00682DD9" w:rsidRDefault="00682DD9" w:rsidP="00682DD9">
      <w:pPr>
        <w:ind w:left="-567" w:right="-22"/>
        <w:jc w:val="both"/>
        <w:rPr>
          <w:sz w:val="24"/>
          <w:szCs w:val="24"/>
        </w:rPr>
      </w:pPr>
      <w:r w:rsidRPr="009D5120">
        <w:rPr>
          <w:rFonts w:cs="Arial"/>
          <w:sz w:val="24"/>
          <w:szCs w:val="24"/>
        </w:rPr>
        <w:t>The vision and principles were developed at a QDN members’ forum convened</w:t>
      </w:r>
      <w:r>
        <w:rPr>
          <w:rFonts w:cs="Arial"/>
          <w:sz w:val="24"/>
          <w:szCs w:val="24"/>
        </w:rPr>
        <w:t xml:space="preserve"> on</w:t>
      </w:r>
      <w:r w:rsidRPr="009D5120">
        <w:rPr>
          <w:rFonts w:cs="Arial"/>
          <w:sz w:val="24"/>
          <w:szCs w:val="24"/>
        </w:rPr>
        <w:t xml:space="preserve"> 3 December, 2015,</w:t>
      </w:r>
      <w:r w:rsidRPr="009D5120">
        <w:rPr>
          <w:sz w:val="24"/>
          <w:szCs w:val="24"/>
        </w:rPr>
        <w:t xml:space="preserve"> International Day of People with Disability. </w:t>
      </w:r>
      <w:r>
        <w:rPr>
          <w:sz w:val="24"/>
          <w:szCs w:val="24"/>
        </w:rPr>
        <w:t xml:space="preserve">At this forum 21 QDN members nominated to </w:t>
      </w:r>
      <w:r w:rsidRPr="00557402">
        <w:rPr>
          <w:sz w:val="24"/>
          <w:szCs w:val="24"/>
        </w:rPr>
        <w:t>become QDN Housing Champions</w:t>
      </w:r>
      <w:r w:rsidRPr="00557402">
        <w:rPr>
          <w:iCs/>
          <w:sz w:val="24"/>
          <w:szCs w:val="24"/>
        </w:rPr>
        <w:t xml:space="preserve"> who take the lead in promoting QDN’s housing platform to key stakeholders to bring about change.</w:t>
      </w:r>
    </w:p>
    <w:p w:rsidR="00682DD9" w:rsidRPr="00D80B22" w:rsidRDefault="00682DD9" w:rsidP="00682DD9">
      <w:pPr>
        <w:spacing w:before="40" w:afterLines="40" w:after="96"/>
        <w:ind w:left="-567" w:right="-22"/>
        <w:jc w:val="both"/>
        <w:rPr>
          <w:b/>
          <w:iCs/>
          <w:sz w:val="32"/>
          <w:szCs w:val="32"/>
        </w:rPr>
      </w:pPr>
      <w:r w:rsidRPr="00D80B22">
        <w:rPr>
          <w:b/>
          <w:iCs/>
          <w:sz w:val="32"/>
          <w:szCs w:val="32"/>
        </w:rPr>
        <w:t xml:space="preserve">QDN’s housing vision </w:t>
      </w:r>
    </w:p>
    <w:tbl>
      <w:tblPr>
        <w:tblStyle w:val="TableGrid"/>
        <w:tblW w:w="10364" w:type="dxa"/>
        <w:tblInd w:w="-617" w:type="dxa"/>
        <w:shd w:val="clear" w:color="auto" w:fill="D9D9D9" w:themeFill="background1" w:themeFillShade="D9"/>
        <w:tblLook w:val="04A0" w:firstRow="1" w:lastRow="0" w:firstColumn="1" w:lastColumn="0" w:noHBand="0" w:noVBand="1"/>
      </w:tblPr>
      <w:tblGrid>
        <w:gridCol w:w="10364"/>
      </w:tblGrid>
      <w:tr w:rsidR="00682DD9" w:rsidRPr="00D80B22" w:rsidTr="000757C9">
        <w:tc>
          <w:tcPr>
            <w:tcW w:w="10364" w:type="dxa"/>
            <w:shd w:val="clear" w:color="auto" w:fill="D9D9D9" w:themeFill="background1" w:themeFillShade="D9"/>
          </w:tcPr>
          <w:p w:rsidR="00682DD9" w:rsidRPr="003A7AB1" w:rsidRDefault="00682DD9" w:rsidP="000757C9">
            <w:pPr>
              <w:spacing w:before="40" w:afterLines="40" w:after="96"/>
              <w:ind w:right="-22"/>
              <w:jc w:val="both"/>
              <w:rPr>
                <w:b/>
                <w:iCs/>
                <w:sz w:val="28"/>
                <w:szCs w:val="28"/>
              </w:rPr>
            </w:pPr>
            <w:r w:rsidRPr="003A7AB1">
              <w:rPr>
                <w:b/>
                <w:iCs/>
                <w:sz w:val="28"/>
                <w:szCs w:val="28"/>
              </w:rPr>
              <w:t xml:space="preserve">QDN believes people with disability have the same right as other citizens to have housing options and choices available to them that are inclusive, accessible, safe and affordable.  </w:t>
            </w:r>
          </w:p>
        </w:tc>
      </w:tr>
    </w:tbl>
    <w:p w:rsidR="00682DD9" w:rsidRPr="000A1C88" w:rsidRDefault="00682DD9" w:rsidP="00682DD9">
      <w:pPr>
        <w:spacing w:before="40" w:afterLines="40" w:after="96"/>
        <w:ind w:left="-567" w:right="-22"/>
        <w:jc w:val="both"/>
        <w:rPr>
          <w:iCs/>
          <w:sz w:val="24"/>
          <w:szCs w:val="24"/>
        </w:rPr>
      </w:pPr>
    </w:p>
    <w:p w:rsidR="00682DD9" w:rsidRDefault="00682DD9" w:rsidP="00682DD9">
      <w:pPr>
        <w:spacing w:before="40" w:afterLines="40" w:after="96"/>
        <w:ind w:left="-567" w:right="-22"/>
        <w:jc w:val="both"/>
        <w:rPr>
          <w:iCs/>
          <w:sz w:val="24"/>
          <w:szCs w:val="24"/>
        </w:rPr>
      </w:pPr>
      <w:r>
        <w:rPr>
          <w:iCs/>
          <w:sz w:val="24"/>
          <w:szCs w:val="24"/>
        </w:rPr>
        <w:t>The vision reinforces tha</w:t>
      </w:r>
      <w:r w:rsidRPr="00D80B22">
        <w:rPr>
          <w:iCs/>
          <w:sz w:val="24"/>
          <w:szCs w:val="24"/>
        </w:rPr>
        <w:t>t the living situations of people with disability should be similar to those on offer to the general community. QDN believes people with disability have the right to establish homes that are their own private spaces</w:t>
      </w:r>
      <w:r>
        <w:rPr>
          <w:iCs/>
          <w:sz w:val="24"/>
          <w:szCs w:val="24"/>
        </w:rPr>
        <w:t xml:space="preserve"> and reflective </w:t>
      </w:r>
      <w:r w:rsidRPr="00D80B22">
        <w:rPr>
          <w:iCs/>
          <w:sz w:val="24"/>
          <w:szCs w:val="24"/>
        </w:rPr>
        <w:t>their individual personal tastes and choices that embody a place to call home.</w:t>
      </w:r>
    </w:p>
    <w:p w:rsidR="00682DD9" w:rsidRPr="00D80B22" w:rsidRDefault="00682DD9" w:rsidP="00682DD9">
      <w:pPr>
        <w:spacing w:before="40" w:afterLines="40" w:after="96"/>
        <w:ind w:left="-567" w:right="-22"/>
        <w:jc w:val="both"/>
        <w:rPr>
          <w:iCs/>
          <w:sz w:val="24"/>
          <w:szCs w:val="24"/>
        </w:rPr>
      </w:pPr>
      <w:r w:rsidRPr="00D80B22">
        <w:rPr>
          <w:iCs/>
          <w:sz w:val="24"/>
          <w:szCs w:val="24"/>
        </w:rPr>
        <w:t xml:space="preserve">To make the vision a reality QDN has developed four key principles, detailed below, to guide the provision of housing across the public and private sectors, going forward.  </w:t>
      </w:r>
    </w:p>
    <w:p w:rsidR="003205DC" w:rsidRDefault="003205DC" w:rsidP="00682DD9">
      <w:pPr>
        <w:spacing w:before="40" w:afterLines="40" w:after="96"/>
        <w:ind w:left="-567" w:right="-22"/>
        <w:jc w:val="both"/>
        <w:rPr>
          <w:b/>
          <w:iCs/>
          <w:sz w:val="32"/>
          <w:szCs w:val="32"/>
        </w:rPr>
      </w:pPr>
    </w:p>
    <w:p w:rsidR="00682DD9" w:rsidRPr="00D80B22" w:rsidRDefault="00682DD9" w:rsidP="00682DD9">
      <w:pPr>
        <w:spacing w:before="40" w:afterLines="40" w:after="96"/>
        <w:ind w:left="-567" w:right="-22"/>
        <w:jc w:val="both"/>
        <w:rPr>
          <w:b/>
          <w:iCs/>
          <w:sz w:val="32"/>
          <w:szCs w:val="32"/>
        </w:rPr>
      </w:pPr>
      <w:r w:rsidRPr="00D80B22">
        <w:rPr>
          <w:b/>
          <w:iCs/>
          <w:sz w:val="32"/>
          <w:szCs w:val="32"/>
        </w:rPr>
        <w:t>Housing Principles</w:t>
      </w:r>
    </w:p>
    <w:p w:rsidR="00682DD9" w:rsidRPr="00116DB3" w:rsidRDefault="00682DD9" w:rsidP="00682DD9">
      <w:pPr>
        <w:spacing w:before="40" w:afterLines="40" w:after="96"/>
        <w:ind w:left="-567" w:right="-22"/>
        <w:jc w:val="both"/>
        <w:rPr>
          <w:iCs/>
          <w:sz w:val="24"/>
          <w:szCs w:val="24"/>
        </w:rPr>
      </w:pPr>
      <w:r w:rsidRPr="00116DB3">
        <w:rPr>
          <w:iCs/>
          <w:sz w:val="24"/>
          <w:szCs w:val="24"/>
        </w:rPr>
        <w:t xml:space="preserve">QDN’s four Housing Principles are based on international human rights conventions and treaties to which Australia is a signatory, the National Disability Strategy and </w:t>
      </w:r>
      <w:r>
        <w:rPr>
          <w:iCs/>
          <w:sz w:val="24"/>
          <w:szCs w:val="24"/>
        </w:rPr>
        <w:t xml:space="preserve">the </w:t>
      </w:r>
      <w:r w:rsidRPr="00116DB3">
        <w:rPr>
          <w:iCs/>
          <w:sz w:val="24"/>
          <w:szCs w:val="24"/>
        </w:rPr>
        <w:t>core National Disability Insurance Scheme principles of choice, control and economic and social participation. The</w:t>
      </w:r>
      <w:r>
        <w:rPr>
          <w:iCs/>
          <w:sz w:val="24"/>
          <w:szCs w:val="24"/>
        </w:rPr>
        <w:t xml:space="preserve">y cover rights, choice, inclusion and control. </w:t>
      </w:r>
    </w:p>
    <w:tbl>
      <w:tblPr>
        <w:tblStyle w:val="TableGrid"/>
        <w:tblW w:w="10314" w:type="dxa"/>
        <w:tblInd w:w="-567" w:type="dxa"/>
        <w:shd w:val="clear" w:color="auto" w:fill="D9D9D9" w:themeFill="background1" w:themeFillShade="D9"/>
        <w:tblLook w:val="04A0" w:firstRow="1" w:lastRow="0" w:firstColumn="1" w:lastColumn="0" w:noHBand="0" w:noVBand="1"/>
      </w:tblPr>
      <w:tblGrid>
        <w:gridCol w:w="10314"/>
      </w:tblGrid>
      <w:tr w:rsidR="00682DD9" w:rsidTr="000757C9">
        <w:tc>
          <w:tcPr>
            <w:tcW w:w="10314" w:type="dxa"/>
            <w:shd w:val="clear" w:color="auto" w:fill="D9D9D9" w:themeFill="background1" w:themeFillShade="D9"/>
          </w:tcPr>
          <w:p w:rsidR="00682DD9" w:rsidRPr="00116DB3" w:rsidRDefault="00682DD9" w:rsidP="00682DD9">
            <w:pPr>
              <w:pStyle w:val="ListParagraph"/>
              <w:numPr>
                <w:ilvl w:val="0"/>
                <w:numId w:val="1"/>
              </w:numPr>
              <w:spacing w:before="40" w:afterLines="40" w:after="96"/>
              <w:ind w:right="-22"/>
              <w:jc w:val="both"/>
              <w:rPr>
                <w:iCs/>
                <w:sz w:val="28"/>
                <w:szCs w:val="28"/>
              </w:rPr>
            </w:pPr>
            <w:r w:rsidRPr="00116DB3">
              <w:rPr>
                <w:b/>
                <w:iCs/>
                <w:sz w:val="28"/>
                <w:szCs w:val="28"/>
              </w:rPr>
              <w:lastRenderedPageBreak/>
              <w:t>Rights:</w:t>
            </w:r>
            <w:r w:rsidRPr="00116DB3">
              <w:rPr>
                <w:iCs/>
                <w:sz w:val="28"/>
                <w:szCs w:val="28"/>
              </w:rPr>
              <w:t xml:space="preserve"> People with disability have the right to access quality housing and are assisted to exercise their rights when needed.</w:t>
            </w:r>
          </w:p>
          <w:p w:rsidR="00682DD9" w:rsidRPr="00116DB3" w:rsidRDefault="00682DD9" w:rsidP="00682DD9">
            <w:pPr>
              <w:pStyle w:val="ListParagraph"/>
              <w:numPr>
                <w:ilvl w:val="0"/>
                <w:numId w:val="1"/>
              </w:numPr>
              <w:spacing w:before="40" w:afterLines="40" w:after="96"/>
              <w:ind w:right="-22"/>
              <w:jc w:val="both"/>
              <w:rPr>
                <w:iCs/>
                <w:sz w:val="28"/>
                <w:szCs w:val="28"/>
              </w:rPr>
            </w:pPr>
            <w:r w:rsidRPr="00116DB3">
              <w:rPr>
                <w:b/>
                <w:iCs/>
                <w:sz w:val="28"/>
                <w:szCs w:val="28"/>
              </w:rPr>
              <w:t>Choice:</w:t>
            </w:r>
            <w:r w:rsidRPr="00116DB3">
              <w:rPr>
                <w:iCs/>
                <w:sz w:val="28"/>
                <w:szCs w:val="28"/>
              </w:rPr>
              <w:t xml:space="preserve"> People with disability choose where, how and with whom they live.</w:t>
            </w:r>
          </w:p>
          <w:p w:rsidR="00682DD9" w:rsidRPr="00116DB3" w:rsidRDefault="00682DD9" w:rsidP="00682DD9">
            <w:pPr>
              <w:pStyle w:val="ListParagraph"/>
              <w:numPr>
                <w:ilvl w:val="0"/>
                <w:numId w:val="1"/>
              </w:numPr>
              <w:spacing w:before="40" w:afterLines="40" w:after="96"/>
              <w:ind w:right="-22"/>
              <w:jc w:val="both"/>
              <w:rPr>
                <w:iCs/>
                <w:sz w:val="28"/>
                <w:szCs w:val="28"/>
              </w:rPr>
            </w:pPr>
            <w:r w:rsidRPr="00116DB3">
              <w:rPr>
                <w:b/>
                <w:iCs/>
                <w:sz w:val="28"/>
                <w:szCs w:val="28"/>
              </w:rPr>
              <w:t>Inclusion:</w:t>
            </w:r>
            <w:r w:rsidRPr="00116DB3">
              <w:rPr>
                <w:iCs/>
                <w:sz w:val="28"/>
                <w:szCs w:val="28"/>
              </w:rPr>
              <w:t xml:space="preserve"> People with disability access appropriate housing which enhances independence and social and economic participation in family and community life.</w:t>
            </w:r>
          </w:p>
          <w:p w:rsidR="00682DD9" w:rsidRPr="00116DB3" w:rsidRDefault="00682DD9" w:rsidP="00682DD9">
            <w:pPr>
              <w:pStyle w:val="ListParagraph"/>
              <w:numPr>
                <w:ilvl w:val="0"/>
                <w:numId w:val="1"/>
              </w:numPr>
              <w:spacing w:before="40" w:afterLines="40" w:after="96"/>
              <w:ind w:right="-22"/>
              <w:jc w:val="both"/>
              <w:rPr>
                <w:iCs/>
              </w:rPr>
            </w:pPr>
            <w:r w:rsidRPr="00116DB3">
              <w:rPr>
                <w:b/>
                <w:iCs/>
                <w:sz w:val="28"/>
                <w:szCs w:val="28"/>
              </w:rPr>
              <w:t>Control:</w:t>
            </w:r>
            <w:r w:rsidRPr="00116DB3">
              <w:rPr>
                <w:iCs/>
                <w:sz w:val="28"/>
                <w:szCs w:val="28"/>
              </w:rPr>
              <w:t xml:space="preserve"> Management of housing is kept separate from the provision of support.</w:t>
            </w:r>
          </w:p>
        </w:tc>
      </w:tr>
    </w:tbl>
    <w:p w:rsidR="00682DD9" w:rsidRDefault="00682DD9" w:rsidP="00682DD9">
      <w:pPr>
        <w:spacing w:before="40" w:afterLines="40" w:after="96"/>
        <w:ind w:left="-567" w:right="-22"/>
        <w:jc w:val="both"/>
        <w:rPr>
          <w:iCs/>
        </w:rPr>
      </w:pPr>
    </w:p>
    <w:p w:rsidR="00682DD9" w:rsidRDefault="00682DD9" w:rsidP="00682DD9">
      <w:pPr>
        <w:spacing w:before="40" w:afterLines="40" w:after="96"/>
        <w:ind w:left="-567" w:right="-22"/>
        <w:jc w:val="both"/>
        <w:rPr>
          <w:b/>
          <w:iCs/>
          <w:sz w:val="32"/>
          <w:szCs w:val="32"/>
        </w:rPr>
      </w:pPr>
      <w:r>
        <w:rPr>
          <w:b/>
          <w:iCs/>
          <w:sz w:val="32"/>
          <w:szCs w:val="32"/>
        </w:rPr>
        <w:t xml:space="preserve">Applying the principles to the four key housing areas </w:t>
      </w:r>
    </w:p>
    <w:p w:rsidR="00682DD9" w:rsidRPr="00A94AD9" w:rsidRDefault="00682DD9" w:rsidP="00682DD9">
      <w:pPr>
        <w:spacing w:before="40" w:afterLines="40" w:after="96"/>
        <w:ind w:left="-567" w:right="-22"/>
        <w:jc w:val="both"/>
        <w:rPr>
          <w:sz w:val="24"/>
          <w:szCs w:val="24"/>
        </w:rPr>
      </w:pPr>
      <w:r w:rsidRPr="00A94AD9">
        <w:rPr>
          <w:sz w:val="24"/>
          <w:szCs w:val="24"/>
        </w:rPr>
        <w:t xml:space="preserve">QDN has </w:t>
      </w:r>
      <w:r>
        <w:rPr>
          <w:sz w:val="24"/>
          <w:szCs w:val="24"/>
        </w:rPr>
        <w:t xml:space="preserve">started examining </w:t>
      </w:r>
      <w:r w:rsidRPr="00A94AD9">
        <w:rPr>
          <w:sz w:val="24"/>
          <w:szCs w:val="24"/>
        </w:rPr>
        <w:t xml:space="preserve">what “a home” would look like when applying the 4 principles to the </w:t>
      </w:r>
      <w:r>
        <w:rPr>
          <w:sz w:val="24"/>
          <w:szCs w:val="24"/>
        </w:rPr>
        <w:t xml:space="preserve">planning, </w:t>
      </w:r>
      <w:r w:rsidRPr="00A94AD9">
        <w:rPr>
          <w:sz w:val="24"/>
          <w:szCs w:val="24"/>
        </w:rPr>
        <w:t>design</w:t>
      </w:r>
      <w:r>
        <w:rPr>
          <w:sz w:val="24"/>
          <w:szCs w:val="24"/>
        </w:rPr>
        <w:t xml:space="preserve"> a</w:t>
      </w:r>
      <w:r w:rsidRPr="00A94AD9">
        <w:rPr>
          <w:sz w:val="24"/>
          <w:szCs w:val="24"/>
        </w:rPr>
        <w:t>nd construction of social</w:t>
      </w:r>
      <w:r>
        <w:rPr>
          <w:sz w:val="24"/>
          <w:szCs w:val="24"/>
        </w:rPr>
        <w:t xml:space="preserve">, </w:t>
      </w:r>
      <w:r w:rsidRPr="00A94AD9">
        <w:rPr>
          <w:sz w:val="24"/>
          <w:szCs w:val="24"/>
        </w:rPr>
        <w:t>marginalised</w:t>
      </w:r>
      <w:r>
        <w:rPr>
          <w:sz w:val="24"/>
          <w:szCs w:val="24"/>
        </w:rPr>
        <w:t xml:space="preserve">, private rental and home owner housing. Over the next few months we will continue to work with our QDN Housing Champions, allies and government and community stakeholders to progress this work. </w:t>
      </w:r>
    </w:p>
    <w:p w:rsidR="00682DD9" w:rsidRPr="00682DD9" w:rsidRDefault="00682DD9" w:rsidP="004957AD">
      <w:pPr>
        <w:pStyle w:val="ListParagraph"/>
        <w:numPr>
          <w:ilvl w:val="0"/>
          <w:numId w:val="2"/>
        </w:numPr>
        <w:spacing w:line="360" w:lineRule="auto"/>
        <w:ind w:left="147" w:right="-23" w:hanging="357"/>
        <w:jc w:val="both"/>
        <w:rPr>
          <w:rFonts w:asciiTheme="minorHAnsi" w:hAnsiTheme="minorHAnsi"/>
          <w:sz w:val="24"/>
          <w:szCs w:val="24"/>
        </w:rPr>
      </w:pPr>
      <w:r w:rsidRPr="00682DD9">
        <w:rPr>
          <w:rFonts w:asciiTheme="minorHAnsi" w:hAnsiTheme="minorHAnsi"/>
          <w:sz w:val="24"/>
          <w:szCs w:val="24"/>
        </w:rPr>
        <w:t>Social housing (public, community and social enterprise housing)</w:t>
      </w:r>
    </w:p>
    <w:p w:rsidR="00682DD9" w:rsidRPr="00682DD9" w:rsidRDefault="00682DD9" w:rsidP="004957AD">
      <w:pPr>
        <w:pStyle w:val="ListParagraph"/>
        <w:numPr>
          <w:ilvl w:val="0"/>
          <w:numId w:val="2"/>
        </w:numPr>
        <w:spacing w:before="40" w:afterLines="40" w:after="96" w:line="360" w:lineRule="auto"/>
        <w:ind w:left="147" w:right="-23" w:hanging="357"/>
        <w:jc w:val="both"/>
        <w:rPr>
          <w:rFonts w:asciiTheme="minorHAnsi" w:hAnsiTheme="minorHAnsi"/>
          <w:iCs/>
          <w:sz w:val="24"/>
          <w:szCs w:val="24"/>
        </w:rPr>
      </w:pPr>
      <w:r w:rsidRPr="00682DD9">
        <w:rPr>
          <w:rFonts w:asciiTheme="minorHAnsi" w:hAnsiTheme="minorHAnsi"/>
          <w:iCs/>
          <w:sz w:val="24"/>
          <w:szCs w:val="24"/>
        </w:rPr>
        <w:t>Marginalised Housing (group homes, supported accommodation facilities, long stay health facilities, aged care facilitates and institutionalised housing)</w:t>
      </w:r>
    </w:p>
    <w:p w:rsidR="00682DD9" w:rsidRPr="00682DD9" w:rsidRDefault="00682DD9" w:rsidP="004957AD">
      <w:pPr>
        <w:pStyle w:val="ListParagraph"/>
        <w:numPr>
          <w:ilvl w:val="0"/>
          <w:numId w:val="2"/>
        </w:numPr>
        <w:spacing w:line="360" w:lineRule="auto"/>
        <w:ind w:left="147" w:right="-23" w:hanging="357"/>
        <w:jc w:val="both"/>
        <w:rPr>
          <w:rFonts w:asciiTheme="minorHAnsi" w:hAnsiTheme="minorHAnsi"/>
          <w:sz w:val="24"/>
          <w:szCs w:val="24"/>
        </w:rPr>
      </w:pPr>
      <w:r w:rsidRPr="00682DD9">
        <w:rPr>
          <w:rFonts w:asciiTheme="minorHAnsi" w:hAnsiTheme="minorHAnsi"/>
          <w:sz w:val="24"/>
          <w:szCs w:val="24"/>
        </w:rPr>
        <w:t>Private housing – rental</w:t>
      </w:r>
    </w:p>
    <w:p w:rsidR="00682DD9" w:rsidRPr="00682DD9" w:rsidRDefault="00682DD9" w:rsidP="004957AD">
      <w:pPr>
        <w:pStyle w:val="ListParagraph"/>
        <w:numPr>
          <w:ilvl w:val="0"/>
          <w:numId w:val="2"/>
        </w:numPr>
        <w:spacing w:line="360" w:lineRule="auto"/>
        <w:ind w:left="147" w:right="-23" w:hanging="357"/>
        <w:jc w:val="both"/>
        <w:rPr>
          <w:rFonts w:asciiTheme="minorHAnsi" w:hAnsiTheme="minorHAnsi"/>
          <w:sz w:val="24"/>
          <w:szCs w:val="24"/>
        </w:rPr>
      </w:pPr>
      <w:r w:rsidRPr="00682DD9">
        <w:rPr>
          <w:rFonts w:asciiTheme="minorHAnsi" w:hAnsiTheme="minorHAnsi"/>
          <w:sz w:val="24"/>
          <w:szCs w:val="24"/>
        </w:rPr>
        <w:t>Private housing - home owner/ builder</w:t>
      </w:r>
    </w:p>
    <w:p w:rsidR="00682DD9" w:rsidRPr="008065B4" w:rsidRDefault="00682DD9" w:rsidP="00ED3663">
      <w:pPr>
        <w:spacing w:after="120"/>
        <w:ind w:left="-567" w:right="-23"/>
        <w:jc w:val="both"/>
        <w:rPr>
          <w:b/>
          <w:sz w:val="32"/>
          <w:szCs w:val="32"/>
        </w:rPr>
      </w:pPr>
      <w:r w:rsidRPr="008065B4">
        <w:rPr>
          <w:b/>
          <w:sz w:val="32"/>
          <w:szCs w:val="32"/>
        </w:rPr>
        <w:t>Where to</w:t>
      </w:r>
      <w:r>
        <w:rPr>
          <w:b/>
          <w:sz w:val="32"/>
          <w:szCs w:val="32"/>
        </w:rPr>
        <w:t xml:space="preserve"> f</w:t>
      </w:r>
      <w:r w:rsidRPr="008065B4">
        <w:rPr>
          <w:b/>
          <w:sz w:val="32"/>
          <w:szCs w:val="32"/>
        </w:rPr>
        <w:t>r</w:t>
      </w:r>
      <w:r>
        <w:rPr>
          <w:b/>
          <w:sz w:val="32"/>
          <w:szCs w:val="32"/>
        </w:rPr>
        <w:t>o</w:t>
      </w:r>
      <w:r w:rsidRPr="008065B4">
        <w:rPr>
          <w:b/>
          <w:sz w:val="32"/>
          <w:szCs w:val="32"/>
        </w:rPr>
        <w:t>m here?</w:t>
      </w:r>
    </w:p>
    <w:p w:rsidR="00682DD9" w:rsidRDefault="00682DD9" w:rsidP="00ED3663">
      <w:pPr>
        <w:spacing w:after="120"/>
        <w:ind w:left="-567" w:right="-23"/>
        <w:jc w:val="both"/>
        <w:rPr>
          <w:sz w:val="24"/>
          <w:szCs w:val="24"/>
        </w:rPr>
      </w:pPr>
      <w:r w:rsidRPr="005D32FD">
        <w:rPr>
          <w:sz w:val="24"/>
          <w:szCs w:val="24"/>
        </w:rPr>
        <w:t xml:space="preserve">QDN </w:t>
      </w:r>
      <w:r>
        <w:rPr>
          <w:sz w:val="24"/>
          <w:szCs w:val="24"/>
        </w:rPr>
        <w:t xml:space="preserve">calls </w:t>
      </w:r>
      <w:r w:rsidRPr="005D32FD">
        <w:rPr>
          <w:sz w:val="24"/>
          <w:szCs w:val="24"/>
        </w:rPr>
        <w:t>upon government</w:t>
      </w:r>
      <w:r>
        <w:rPr>
          <w:sz w:val="24"/>
          <w:szCs w:val="24"/>
        </w:rPr>
        <w:t xml:space="preserve">, </w:t>
      </w:r>
      <w:r w:rsidRPr="005D32FD">
        <w:rPr>
          <w:sz w:val="24"/>
          <w:szCs w:val="24"/>
        </w:rPr>
        <w:t>private and community sect</w:t>
      </w:r>
      <w:r>
        <w:rPr>
          <w:sz w:val="24"/>
          <w:szCs w:val="24"/>
        </w:rPr>
        <w:t>or housing stakeholders to support</w:t>
      </w:r>
      <w:r w:rsidRPr="005D32FD">
        <w:rPr>
          <w:sz w:val="24"/>
          <w:szCs w:val="24"/>
        </w:rPr>
        <w:t xml:space="preserve"> our </w:t>
      </w:r>
      <w:r>
        <w:rPr>
          <w:sz w:val="24"/>
          <w:szCs w:val="24"/>
        </w:rPr>
        <w:t xml:space="preserve">vision and </w:t>
      </w:r>
      <w:r w:rsidRPr="005D32FD">
        <w:rPr>
          <w:sz w:val="24"/>
          <w:szCs w:val="24"/>
        </w:rPr>
        <w:t xml:space="preserve">4 principles and </w:t>
      </w:r>
      <w:r>
        <w:rPr>
          <w:sz w:val="24"/>
          <w:szCs w:val="24"/>
        </w:rPr>
        <w:t xml:space="preserve">to work with us </w:t>
      </w:r>
      <w:r w:rsidRPr="005D32FD">
        <w:rPr>
          <w:sz w:val="24"/>
          <w:szCs w:val="24"/>
        </w:rPr>
        <w:t xml:space="preserve">to guide positive housing solutions for people with disability </w:t>
      </w:r>
      <w:r>
        <w:rPr>
          <w:sz w:val="24"/>
          <w:szCs w:val="24"/>
        </w:rPr>
        <w:t xml:space="preserve">so Queenslanders with disability have rights, choice and control in regard to their housing futures. </w:t>
      </w:r>
    </w:p>
    <w:p w:rsidR="00682DD9" w:rsidRDefault="00682DD9" w:rsidP="00682DD9">
      <w:pPr>
        <w:ind w:left="-567" w:right="-22"/>
        <w:jc w:val="both"/>
        <w:rPr>
          <w:sz w:val="24"/>
          <w:szCs w:val="24"/>
        </w:rPr>
      </w:pPr>
      <w:r>
        <w:rPr>
          <w:sz w:val="24"/>
          <w:szCs w:val="24"/>
        </w:rPr>
        <w:t xml:space="preserve">Post the Griffith Housing Symposium QDN and our 21 Housing Champions will continue to progress work around this important topic. We ask stakeholders to work collaboratively with us so we can shift the focus from housing discussions to housing solutions. </w:t>
      </w:r>
    </w:p>
    <w:p w:rsidR="00682DD9" w:rsidRPr="00FF7924" w:rsidRDefault="00682DD9" w:rsidP="00682DD9">
      <w:pPr>
        <w:spacing w:after="0"/>
        <w:ind w:left="-567" w:right="-23"/>
        <w:jc w:val="both"/>
        <w:rPr>
          <w:b/>
          <w:sz w:val="24"/>
          <w:szCs w:val="24"/>
        </w:rPr>
      </w:pPr>
      <w:r w:rsidRPr="00FF7924">
        <w:rPr>
          <w:b/>
          <w:sz w:val="24"/>
          <w:szCs w:val="24"/>
        </w:rPr>
        <w:t xml:space="preserve">Queenslanders with Disability Network, </w:t>
      </w:r>
    </w:p>
    <w:p w:rsidR="00144FC4" w:rsidRDefault="00682DD9" w:rsidP="005F6E8B">
      <w:pPr>
        <w:spacing w:after="0"/>
        <w:ind w:left="-567" w:right="-23"/>
        <w:jc w:val="both"/>
      </w:pPr>
      <w:r w:rsidRPr="00FF7924">
        <w:rPr>
          <w:b/>
          <w:sz w:val="24"/>
          <w:szCs w:val="24"/>
        </w:rPr>
        <w:t>10 February, 2016.</w:t>
      </w:r>
    </w:p>
    <w:sectPr w:rsidR="00144F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B5" w:rsidRDefault="00D971B5" w:rsidP="00682DD9">
      <w:pPr>
        <w:spacing w:after="0" w:line="240" w:lineRule="auto"/>
      </w:pPr>
      <w:r>
        <w:separator/>
      </w:r>
    </w:p>
  </w:endnote>
  <w:endnote w:type="continuationSeparator" w:id="0">
    <w:p w:rsidR="00D971B5" w:rsidRDefault="00D971B5" w:rsidP="0068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D9" w:rsidRDefault="00682DD9" w:rsidP="00682DD9">
    <w:pPr>
      <w:pStyle w:val="Footer"/>
      <w:jc w:val="right"/>
    </w:pPr>
    <w:r>
      <w:rPr>
        <w:b/>
        <w:noProof/>
        <w:sz w:val="24"/>
        <w:szCs w:val="24"/>
        <w:lang w:eastAsia="en-AU"/>
      </w:rPr>
      <w:drawing>
        <wp:anchor distT="0" distB="0" distL="114300" distR="114300" simplePos="0" relativeHeight="251659264" behindDoc="1" locked="0" layoutInCell="1" allowOverlap="1" wp14:anchorId="30F1FAE8" wp14:editId="4E33604F">
          <wp:simplePos x="0" y="0"/>
          <wp:positionH relativeFrom="column">
            <wp:posOffset>4293350</wp:posOffset>
          </wp:positionH>
          <wp:positionV relativeFrom="paragraph">
            <wp:posOffset>-454482</wp:posOffset>
          </wp:positionV>
          <wp:extent cx="2146300" cy="924560"/>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924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B5" w:rsidRDefault="00D971B5" w:rsidP="00682DD9">
      <w:pPr>
        <w:spacing w:after="0" w:line="240" w:lineRule="auto"/>
      </w:pPr>
      <w:r>
        <w:separator/>
      </w:r>
    </w:p>
  </w:footnote>
  <w:footnote w:type="continuationSeparator" w:id="0">
    <w:p w:rsidR="00D971B5" w:rsidRDefault="00D971B5" w:rsidP="00682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1A0D"/>
    <w:multiLevelType w:val="hybridMultilevel"/>
    <w:tmpl w:val="1BCE23FC"/>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
    <w:nsid w:val="66D1259A"/>
    <w:multiLevelType w:val="hybridMultilevel"/>
    <w:tmpl w:val="997EE95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D9"/>
    <w:rsid w:val="000216E5"/>
    <w:rsid w:val="00046208"/>
    <w:rsid w:val="00056103"/>
    <w:rsid w:val="00071A4A"/>
    <w:rsid w:val="0008147F"/>
    <w:rsid w:val="00082255"/>
    <w:rsid w:val="00086793"/>
    <w:rsid w:val="000A43F1"/>
    <w:rsid w:val="000B4E33"/>
    <w:rsid w:val="001258B5"/>
    <w:rsid w:val="0012741D"/>
    <w:rsid w:val="00141EFE"/>
    <w:rsid w:val="0014375E"/>
    <w:rsid w:val="00144FC4"/>
    <w:rsid w:val="001470D6"/>
    <w:rsid w:val="00160C34"/>
    <w:rsid w:val="00171089"/>
    <w:rsid w:val="0017604D"/>
    <w:rsid w:val="001D36E7"/>
    <w:rsid w:val="001F44C0"/>
    <w:rsid w:val="001F51EA"/>
    <w:rsid w:val="002418F1"/>
    <w:rsid w:val="002465DE"/>
    <w:rsid w:val="00257D86"/>
    <w:rsid w:val="0028768B"/>
    <w:rsid w:val="002917D1"/>
    <w:rsid w:val="002950AD"/>
    <w:rsid w:val="002D17A6"/>
    <w:rsid w:val="002D75AB"/>
    <w:rsid w:val="003026D0"/>
    <w:rsid w:val="003205DC"/>
    <w:rsid w:val="00331E41"/>
    <w:rsid w:val="00341B83"/>
    <w:rsid w:val="003B59A8"/>
    <w:rsid w:val="003C7C4F"/>
    <w:rsid w:val="003E27B4"/>
    <w:rsid w:val="003F1AD0"/>
    <w:rsid w:val="003F78F9"/>
    <w:rsid w:val="00434E7D"/>
    <w:rsid w:val="004374E9"/>
    <w:rsid w:val="00494544"/>
    <w:rsid w:val="004957AD"/>
    <w:rsid w:val="0049682F"/>
    <w:rsid w:val="004F48E5"/>
    <w:rsid w:val="00531CB9"/>
    <w:rsid w:val="00542C60"/>
    <w:rsid w:val="00572756"/>
    <w:rsid w:val="0057311B"/>
    <w:rsid w:val="00574506"/>
    <w:rsid w:val="005801CD"/>
    <w:rsid w:val="005E4BCB"/>
    <w:rsid w:val="005F35A4"/>
    <w:rsid w:val="005F6E8B"/>
    <w:rsid w:val="00633F4E"/>
    <w:rsid w:val="006433FB"/>
    <w:rsid w:val="00650EDE"/>
    <w:rsid w:val="00655DFE"/>
    <w:rsid w:val="006701CE"/>
    <w:rsid w:val="00676C0D"/>
    <w:rsid w:val="00682DD9"/>
    <w:rsid w:val="0069219F"/>
    <w:rsid w:val="006E59B3"/>
    <w:rsid w:val="007000BC"/>
    <w:rsid w:val="007238FA"/>
    <w:rsid w:val="00732669"/>
    <w:rsid w:val="00734BF2"/>
    <w:rsid w:val="00747015"/>
    <w:rsid w:val="0075203B"/>
    <w:rsid w:val="00790485"/>
    <w:rsid w:val="007931C5"/>
    <w:rsid w:val="007A4100"/>
    <w:rsid w:val="007B18A8"/>
    <w:rsid w:val="007F444C"/>
    <w:rsid w:val="007F5B53"/>
    <w:rsid w:val="00811513"/>
    <w:rsid w:val="00865CD1"/>
    <w:rsid w:val="008758B5"/>
    <w:rsid w:val="008811FF"/>
    <w:rsid w:val="008A258A"/>
    <w:rsid w:val="008C6F7E"/>
    <w:rsid w:val="008D4328"/>
    <w:rsid w:val="008E78B9"/>
    <w:rsid w:val="008F7316"/>
    <w:rsid w:val="008F75EB"/>
    <w:rsid w:val="0090102C"/>
    <w:rsid w:val="00904FC8"/>
    <w:rsid w:val="0091256E"/>
    <w:rsid w:val="0091435F"/>
    <w:rsid w:val="00944FEA"/>
    <w:rsid w:val="0097362C"/>
    <w:rsid w:val="0097392C"/>
    <w:rsid w:val="00995560"/>
    <w:rsid w:val="009D244E"/>
    <w:rsid w:val="009D64C0"/>
    <w:rsid w:val="009E7116"/>
    <w:rsid w:val="00A00770"/>
    <w:rsid w:val="00A05A58"/>
    <w:rsid w:val="00A061D8"/>
    <w:rsid w:val="00A24FF0"/>
    <w:rsid w:val="00A315C0"/>
    <w:rsid w:val="00A5282B"/>
    <w:rsid w:val="00A55DD6"/>
    <w:rsid w:val="00A6492A"/>
    <w:rsid w:val="00A93A80"/>
    <w:rsid w:val="00AC24EA"/>
    <w:rsid w:val="00AE240E"/>
    <w:rsid w:val="00AE28C6"/>
    <w:rsid w:val="00AF4753"/>
    <w:rsid w:val="00B15324"/>
    <w:rsid w:val="00B261B4"/>
    <w:rsid w:val="00B2676B"/>
    <w:rsid w:val="00B5706B"/>
    <w:rsid w:val="00B8065E"/>
    <w:rsid w:val="00B821A5"/>
    <w:rsid w:val="00B90E33"/>
    <w:rsid w:val="00B973C9"/>
    <w:rsid w:val="00B97407"/>
    <w:rsid w:val="00BA2228"/>
    <w:rsid w:val="00BA42CB"/>
    <w:rsid w:val="00BA6A04"/>
    <w:rsid w:val="00BE6A36"/>
    <w:rsid w:val="00BF62C7"/>
    <w:rsid w:val="00BF6FD5"/>
    <w:rsid w:val="00BF70C7"/>
    <w:rsid w:val="00C07121"/>
    <w:rsid w:val="00C17368"/>
    <w:rsid w:val="00C37AB3"/>
    <w:rsid w:val="00C43688"/>
    <w:rsid w:val="00C6577A"/>
    <w:rsid w:val="00C658A7"/>
    <w:rsid w:val="00C8615F"/>
    <w:rsid w:val="00CA56D6"/>
    <w:rsid w:val="00D0255F"/>
    <w:rsid w:val="00D042C9"/>
    <w:rsid w:val="00D265DB"/>
    <w:rsid w:val="00D3399C"/>
    <w:rsid w:val="00D436E4"/>
    <w:rsid w:val="00D642A1"/>
    <w:rsid w:val="00D9633D"/>
    <w:rsid w:val="00D971B5"/>
    <w:rsid w:val="00DA7416"/>
    <w:rsid w:val="00DB306C"/>
    <w:rsid w:val="00DB5643"/>
    <w:rsid w:val="00DC34FB"/>
    <w:rsid w:val="00DD0EB3"/>
    <w:rsid w:val="00DE7A1A"/>
    <w:rsid w:val="00E05043"/>
    <w:rsid w:val="00E05AE8"/>
    <w:rsid w:val="00E13E68"/>
    <w:rsid w:val="00E17597"/>
    <w:rsid w:val="00E26DBC"/>
    <w:rsid w:val="00E36ABA"/>
    <w:rsid w:val="00E37269"/>
    <w:rsid w:val="00E45DAE"/>
    <w:rsid w:val="00E543F6"/>
    <w:rsid w:val="00EA1584"/>
    <w:rsid w:val="00EA6E9E"/>
    <w:rsid w:val="00ED3663"/>
    <w:rsid w:val="00EE60B0"/>
    <w:rsid w:val="00F0381A"/>
    <w:rsid w:val="00F26C94"/>
    <w:rsid w:val="00F413B2"/>
    <w:rsid w:val="00F429A3"/>
    <w:rsid w:val="00F6590C"/>
    <w:rsid w:val="00F72DE6"/>
    <w:rsid w:val="00F817C9"/>
    <w:rsid w:val="00FB09F1"/>
    <w:rsid w:val="00FB0A65"/>
    <w:rsid w:val="00FB15D3"/>
    <w:rsid w:val="00FB3DA8"/>
    <w:rsid w:val="00FC2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2D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2DD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8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DD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68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DD9"/>
  </w:style>
  <w:style w:type="paragraph" w:styleId="Footer">
    <w:name w:val="footer"/>
    <w:basedOn w:val="Normal"/>
    <w:link w:val="FooterChar"/>
    <w:uiPriority w:val="99"/>
    <w:unhideWhenUsed/>
    <w:rsid w:val="0068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DD9"/>
  </w:style>
  <w:style w:type="paragraph" w:styleId="BalloonText">
    <w:name w:val="Balloon Text"/>
    <w:basedOn w:val="Normal"/>
    <w:link w:val="BalloonTextChar"/>
    <w:uiPriority w:val="99"/>
    <w:semiHidden/>
    <w:unhideWhenUsed/>
    <w:rsid w:val="00F65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2D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2DD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8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DD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68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DD9"/>
  </w:style>
  <w:style w:type="paragraph" w:styleId="Footer">
    <w:name w:val="footer"/>
    <w:basedOn w:val="Normal"/>
    <w:link w:val="FooterChar"/>
    <w:uiPriority w:val="99"/>
    <w:unhideWhenUsed/>
    <w:rsid w:val="0068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DD9"/>
  </w:style>
  <w:style w:type="paragraph" w:styleId="BalloonText">
    <w:name w:val="Balloon Text"/>
    <w:basedOn w:val="Normal"/>
    <w:link w:val="BalloonTextChar"/>
    <w:uiPriority w:val="99"/>
    <w:semiHidden/>
    <w:unhideWhenUsed/>
    <w:rsid w:val="00F65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Spadina</dc:creator>
  <cp:lastModifiedBy>Sharyn</cp:lastModifiedBy>
  <cp:revision>5</cp:revision>
  <cp:lastPrinted>2016-06-28T11:26:00Z</cp:lastPrinted>
  <dcterms:created xsi:type="dcterms:W3CDTF">2016-06-28T11:10:00Z</dcterms:created>
  <dcterms:modified xsi:type="dcterms:W3CDTF">2016-06-28T11:26:00Z</dcterms:modified>
</cp:coreProperties>
</file>