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49C" w:rsidRDefault="0099449C" w:rsidP="00E64E00">
      <w:pPr>
        <w:pStyle w:val="Heading1"/>
      </w:pPr>
      <w:bookmarkStart w:id="0" w:name="_Toc418002714"/>
      <w:bookmarkStart w:id="1" w:name="_Toc418002770"/>
      <w:bookmarkStart w:id="2" w:name="_Toc418057654"/>
    </w:p>
    <w:p w:rsidR="00552DE3" w:rsidRDefault="00552DE3" w:rsidP="00552DE3">
      <w:pPr>
        <w:pStyle w:val="Heading1"/>
      </w:pPr>
      <w:bookmarkStart w:id="3" w:name="_Toc424563459"/>
      <w:bookmarkStart w:id="4" w:name="_Toc424564385"/>
      <w:bookmarkEnd w:id="0"/>
      <w:bookmarkEnd w:id="1"/>
      <w:bookmarkEnd w:id="2"/>
      <w:r>
        <w:t>Response to the application for DSAPT exemption by the Australasian Rail Association (ARA)</w:t>
      </w:r>
      <w:bookmarkEnd w:id="3"/>
      <w:bookmarkEnd w:id="4"/>
    </w:p>
    <w:p w:rsidR="00F9055E" w:rsidRPr="00F9055E" w:rsidRDefault="00F9055E" w:rsidP="00E64E00">
      <w:pPr>
        <w:rPr>
          <w:lang w:eastAsia="en-AU"/>
        </w:rPr>
      </w:pPr>
    </w:p>
    <w:p w:rsidR="00F9055E" w:rsidRPr="00F9055E" w:rsidRDefault="00F9055E" w:rsidP="00E64E00"/>
    <w:p w:rsidR="00F9055E" w:rsidRDefault="00B7282E" w:rsidP="00E64E00">
      <w:r>
        <w:rPr>
          <w:noProof/>
          <w:lang w:eastAsia="en-AU"/>
        </w:rPr>
        <w:drawing>
          <wp:inline distT="0" distB="0" distL="0" distR="0" wp14:anchorId="1B3EECEB" wp14:editId="5813A69F">
            <wp:extent cx="5731510" cy="27978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797810"/>
                    </a:xfrm>
                    <a:prstGeom prst="rect">
                      <a:avLst/>
                    </a:prstGeom>
                  </pic:spPr>
                </pic:pic>
              </a:graphicData>
            </a:graphic>
          </wp:inline>
        </w:drawing>
      </w:r>
    </w:p>
    <w:p w:rsidR="00F9055E" w:rsidRDefault="00F9055E" w:rsidP="00E64E00"/>
    <w:p w:rsidR="002E28CA" w:rsidRDefault="002E28CA" w:rsidP="00E64E00"/>
    <w:p w:rsidR="009C63B0" w:rsidRDefault="009C63B0" w:rsidP="00E64E00"/>
    <w:p w:rsidR="00D1142C" w:rsidRDefault="00D1142C" w:rsidP="00E64E00"/>
    <w:p w:rsidR="00D1142C" w:rsidRDefault="00D1142C" w:rsidP="00E64E00"/>
    <w:p w:rsidR="00AA6356" w:rsidRDefault="00AA6356" w:rsidP="00E64E00"/>
    <w:p w:rsidR="00AA6356" w:rsidRDefault="00AA6356" w:rsidP="00E64E00"/>
    <w:p w:rsidR="00F9055E" w:rsidRDefault="00F9055E" w:rsidP="00E64E00"/>
    <w:sdt>
      <w:sdtPr>
        <w:rPr>
          <w:rFonts w:asciiTheme="minorHAnsi" w:eastAsiaTheme="minorHAnsi" w:hAnsiTheme="minorHAnsi" w:cstheme="minorBidi"/>
          <w:b w:val="0"/>
          <w:bCs w:val="0"/>
          <w:color w:val="auto"/>
          <w:sz w:val="24"/>
          <w:szCs w:val="24"/>
          <w:lang w:val="en-AU" w:eastAsia="en-US"/>
        </w:rPr>
        <w:id w:val="1442571995"/>
        <w:docPartObj>
          <w:docPartGallery w:val="Table of Contents"/>
          <w:docPartUnique/>
        </w:docPartObj>
      </w:sdtPr>
      <w:sdtEndPr>
        <w:rPr>
          <w:noProof/>
        </w:rPr>
      </w:sdtEndPr>
      <w:sdtContent>
        <w:p w:rsidR="00FB0CEC" w:rsidRPr="00FB0CEC" w:rsidRDefault="00FB0CEC" w:rsidP="0007119C">
          <w:pPr>
            <w:pStyle w:val="TOCHeading"/>
            <w:tabs>
              <w:tab w:val="left" w:pos="1883"/>
            </w:tabs>
            <w:rPr>
              <w:rFonts w:eastAsiaTheme="minorHAnsi"/>
            </w:rPr>
          </w:pPr>
          <w:r w:rsidRPr="00FB0CEC">
            <w:rPr>
              <w:rFonts w:eastAsiaTheme="minorHAnsi"/>
            </w:rPr>
            <w:t>Contents</w:t>
          </w:r>
          <w:r w:rsidR="0007119C">
            <w:rPr>
              <w:rFonts w:eastAsiaTheme="minorHAnsi"/>
            </w:rPr>
            <w:tab/>
          </w:r>
        </w:p>
        <w:p w:rsidR="007B59F4" w:rsidRDefault="00FB0CEC">
          <w:pPr>
            <w:pStyle w:val="TOC1"/>
            <w:rPr>
              <w:rFonts w:eastAsiaTheme="minorEastAsia"/>
              <w:noProof/>
              <w:sz w:val="22"/>
              <w:szCs w:val="22"/>
              <w:lang w:eastAsia="en-AU"/>
            </w:rPr>
          </w:pPr>
          <w:r>
            <w:rPr>
              <w:color w:val="1F497D" w:themeColor="text2"/>
            </w:rPr>
            <w:fldChar w:fldCharType="begin"/>
          </w:r>
          <w:r>
            <w:instrText xml:space="preserve"> TOC \o "1-3" \h \z \u </w:instrText>
          </w:r>
          <w:r>
            <w:rPr>
              <w:color w:val="1F497D" w:themeColor="text2"/>
            </w:rPr>
            <w:fldChar w:fldCharType="separate"/>
          </w:r>
        </w:p>
        <w:p w:rsidR="007B59F4" w:rsidRDefault="007B59F4">
          <w:pPr>
            <w:pStyle w:val="TOC3"/>
            <w:rPr>
              <w:rFonts w:eastAsiaTheme="minorEastAsia"/>
              <w:color w:val="auto"/>
              <w:sz w:val="22"/>
              <w:szCs w:val="22"/>
              <w:lang w:eastAsia="en-AU"/>
            </w:rPr>
          </w:pPr>
          <w:hyperlink w:anchor="_Toc424564386" w:history="1">
            <w:r w:rsidRPr="009212A1">
              <w:rPr>
                <w:rStyle w:val="Hyperlink"/>
              </w:rPr>
              <w:t>About Queenslanders with Disability Network (QDN)</w:t>
            </w:r>
            <w:r>
              <w:rPr>
                <w:webHidden/>
              </w:rPr>
              <w:tab/>
            </w:r>
            <w:r>
              <w:rPr>
                <w:webHidden/>
              </w:rPr>
              <w:fldChar w:fldCharType="begin"/>
            </w:r>
            <w:r>
              <w:rPr>
                <w:webHidden/>
              </w:rPr>
              <w:instrText xml:space="preserve"> PAGEREF _Toc424564386 \h </w:instrText>
            </w:r>
            <w:r>
              <w:rPr>
                <w:webHidden/>
              </w:rPr>
            </w:r>
            <w:r>
              <w:rPr>
                <w:webHidden/>
              </w:rPr>
              <w:fldChar w:fldCharType="separate"/>
            </w:r>
            <w:r>
              <w:rPr>
                <w:webHidden/>
              </w:rPr>
              <w:t>3</w:t>
            </w:r>
            <w:r>
              <w:rPr>
                <w:webHidden/>
              </w:rPr>
              <w:fldChar w:fldCharType="end"/>
            </w:r>
          </w:hyperlink>
        </w:p>
        <w:p w:rsidR="007B59F4" w:rsidRDefault="007B59F4">
          <w:pPr>
            <w:pStyle w:val="TOC3"/>
            <w:rPr>
              <w:rFonts w:eastAsiaTheme="minorEastAsia"/>
              <w:color w:val="auto"/>
              <w:sz w:val="22"/>
              <w:szCs w:val="22"/>
              <w:lang w:eastAsia="en-AU"/>
            </w:rPr>
          </w:pPr>
          <w:hyperlink w:anchor="_Toc424564387" w:history="1">
            <w:r w:rsidRPr="009212A1">
              <w:rPr>
                <w:rStyle w:val="Hyperlink"/>
              </w:rPr>
              <w:t>Value Statement on People with Disability</w:t>
            </w:r>
            <w:r>
              <w:rPr>
                <w:webHidden/>
              </w:rPr>
              <w:tab/>
            </w:r>
            <w:r>
              <w:rPr>
                <w:webHidden/>
              </w:rPr>
              <w:fldChar w:fldCharType="begin"/>
            </w:r>
            <w:r>
              <w:rPr>
                <w:webHidden/>
              </w:rPr>
              <w:instrText xml:space="preserve"> PAGEREF _Toc424564387 \h </w:instrText>
            </w:r>
            <w:r>
              <w:rPr>
                <w:webHidden/>
              </w:rPr>
            </w:r>
            <w:r>
              <w:rPr>
                <w:webHidden/>
              </w:rPr>
              <w:fldChar w:fldCharType="separate"/>
            </w:r>
            <w:r>
              <w:rPr>
                <w:webHidden/>
              </w:rPr>
              <w:t>3</w:t>
            </w:r>
            <w:r>
              <w:rPr>
                <w:webHidden/>
              </w:rPr>
              <w:fldChar w:fldCharType="end"/>
            </w:r>
          </w:hyperlink>
        </w:p>
        <w:p w:rsidR="007B59F4" w:rsidRDefault="007B59F4">
          <w:pPr>
            <w:pStyle w:val="TOC2"/>
            <w:rPr>
              <w:rFonts w:eastAsiaTheme="minorEastAsia"/>
              <w:color w:val="auto"/>
              <w:sz w:val="22"/>
              <w:szCs w:val="22"/>
              <w:lang w:eastAsia="en-AU"/>
            </w:rPr>
          </w:pPr>
          <w:hyperlink w:anchor="_Toc424564388" w:history="1">
            <w:r w:rsidRPr="009212A1">
              <w:rPr>
                <w:rStyle w:val="Hyperlink"/>
              </w:rPr>
              <w:t>Overview</w:t>
            </w:r>
            <w:r>
              <w:rPr>
                <w:webHidden/>
              </w:rPr>
              <w:tab/>
            </w:r>
            <w:r>
              <w:rPr>
                <w:webHidden/>
              </w:rPr>
              <w:fldChar w:fldCharType="begin"/>
            </w:r>
            <w:r>
              <w:rPr>
                <w:webHidden/>
              </w:rPr>
              <w:instrText xml:space="preserve"> PAGEREF _Toc424564388 \h </w:instrText>
            </w:r>
            <w:r>
              <w:rPr>
                <w:webHidden/>
              </w:rPr>
            </w:r>
            <w:r>
              <w:rPr>
                <w:webHidden/>
              </w:rPr>
              <w:fldChar w:fldCharType="separate"/>
            </w:r>
            <w:r>
              <w:rPr>
                <w:webHidden/>
              </w:rPr>
              <w:t>4</w:t>
            </w:r>
            <w:r>
              <w:rPr>
                <w:webHidden/>
              </w:rPr>
              <w:fldChar w:fldCharType="end"/>
            </w:r>
          </w:hyperlink>
        </w:p>
        <w:p w:rsidR="007B59F4" w:rsidRDefault="007B59F4">
          <w:pPr>
            <w:pStyle w:val="TOC2"/>
            <w:rPr>
              <w:rFonts w:eastAsiaTheme="minorEastAsia"/>
              <w:color w:val="auto"/>
              <w:sz w:val="22"/>
              <w:szCs w:val="22"/>
              <w:lang w:eastAsia="en-AU"/>
            </w:rPr>
          </w:pPr>
          <w:hyperlink w:anchor="_Toc424564389" w:history="1">
            <w:r>
              <w:rPr>
                <w:rStyle w:val="Hyperlink"/>
              </w:rPr>
              <w:t>Issues with the C</w:t>
            </w:r>
            <w:r w:rsidRPr="009212A1">
              <w:rPr>
                <w:rStyle w:val="Hyperlink"/>
              </w:rPr>
              <w:t>urrent Exemption Application</w:t>
            </w:r>
            <w:r>
              <w:rPr>
                <w:webHidden/>
              </w:rPr>
              <w:tab/>
            </w:r>
            <w:r>
              <w:rPr>
                <w:webHidden/>
              </w:rPr>
              <w:fldChar w:fldCharType="begin"/>
            </w:r>
            <w:r>
              <w:rPr>
                <w:webHidden/>
              </w:rPr>
              <w:instrText xml:space="preserve"> PAGEREF _Toc424564389 \h </w:instrText>
            </w:r>
            <w:r>
              <w:rPr>
                <w:webHidden/>
              </w:rPr>
            </w:r>
            <w:r>
              <w:rPr>
                <w:webHidden/>
              </w:rPr>
              <w:fldChar w:fldCharType="separate"/>
            </w:r>
            <w:r>
              <w:rPr>
                <w:webHidden/>
              </w:rPr>
              <w:t>4</w:t>
            </w:r>
            <w:r>
              <w:rPr>
                <w:webHidden/>
              </w:rPr>
              <w:fldChar w:fldCharType="end"/>
            </w:r>
          </w:hyperlink>
        </w:p>
        <w:p w:rsidR="007B59F4" w:rsidRDefault="007B59F4">
          <w:pPr>
            <w:pStyle w:val="TOC2"/>
            <w:rPr>
              <w:rFonts w:eastAsiaTheme="minorEastAsia"/>
              <w:color w:val="auto"/>
              <w:sz w:val="22"/>
              <w:szCs w:val="22"/>
              <w:lang w:eastAsia="en-AU"/>
            </w:rPr>
          </w:pPr>
          <w:hyperlink w:anchor="_Toc424564390" w:history="1">
            <w:r w:rsidRPr="009212A1">
              <w:rPr>
                <w:rStyle w:val="Hyperlink"/>
              </w:rPr>
              <w:t>Conclusion</w:t>
            </w:r>
            <w:r>
              <w:rPr>
                <w:webHidden/>
              </w:rPr>
              <w:tab/>
            </w:r>
            <w:r>
              <w:rPr>
                <w:webHidden/>
              </w:rPr>
              <w:fldChar w:fldCharType="begin"/>
            </w:r>
            <w:r>
              <w:rPr>
                <w:webHidden/>
              </w:rPr>
              <w:instrText xml:space="preserve"> PAGEREF _Toc424564390 \h </w:instrText>
            </w:r>
            <w:r>
              <w:rPr>
                <w:webHidden/>
              </w:rPr>
            </w:r>
            <w:r>
              <w:rPr>
                <w:webHidden/>
              </w:rPr>
              <w:fldChar w:fldCharType="separate"/>
            </w:r>
            <w:r>
              <w:rPr>
                <w:webHidden/>
              </w:rPr>
              <w:t>5</w:t>
            </w:r>
            <w:r>
              <w:rPr>
                <w:webHidden/>
              </w:rPr>
              <w:fldChar w:fldCharType="end"/>
            </w:r>
          </w:hyperlink>
        </w:p>
        <w:p w:rsidR="00FB0CEC" w:rsidRDefault="00FB0CEC" w:rsidP="00E64E00">
          <w:r>
            <w:rPr>
              <w:b/>
              <w:bCs/>
              <w:noProof/>
            </w:rPr>
            <w:fldChar w:fldCharType="end"/>
          </w:r>
        </w:p>
      </w:sdtContent>
    </w:sdt>
    <w:p w:rsidR="00F9055E" w:rsidRDefault="00F9055E" w:rsidP="00E64E00"/>
    <w:p w:rsidR="00CB3F13" w:rsidRDefault="00CB3F13" w:rsidP="00E64E00">
      <w:pPr>
        <w:pStyle w:val="Heading2"/>
      </w:pPr>
      <w:bookmarkStart w:id="5" w:name="_Toc418057655"/>
      <w:bookmarkStart w:id="6" w:name="_Toc413879492"/>
    </w:p>
    <w:p w:rsidR="002E28CA" w:rsidRDefault="002E28CA" w:rsidP="00E64E00">
      <w:bookmarkStart w:id="7" w:name="_GoBack"/>
      <w:bookmarkEnd w:id="7"/>
      <w:r>
        <w:br w:type="page"/>
      </w:r>
    </w:p>
    <w:p w:rsidR="00F9055E" w:rsidRPr="00F9055E" w:rsidRDefault="00F9055E" w:rsidP="00E64E00">
      <w:pPr>
        <w:pStyle w:val="Heading3"/>
      </w:pPr>
      <w:bookmarkStart w:id="8" w:name="_Toc418057656"/>
      <w:bookmarkStart w:id="9" w:name="_Toc424564386"/>
      <w:bookmarkEnd w:id="5"/>
      <w:r w:rsidRPr="00F9055E">
        <w:lastRenderedPageBreak/>
        <w:t>About Queenslanders with Disability Network (QDN)</w:t>
      </w:r>
      <w:bookmarkEnd w:id="6"/>
      <w:bookmarkEnd w:id="8"/>
      <w:bookmarkEnd w:id="9"/>
    </w:p>
    <w:p w:rsidR="00F9055E" w:rsidRPr="00F9055E" w:rsidRDefault="00F9055E" w:rsidP="00E64E00">
      <w:r w:rsidRPr="00F9055E">
        <w:t xml:space="preserve">QDN is an organisation of, for, and with people with disability and the organisation’s motto is “nothing about us without us.” QDN operates a state-wide network of members who provide information, feedback and views from a consumer perspective to inform systemic policy feedback to Government and peak bodies. QDN also provides information and referral support to people with disability. </w:t>
      </w:r>
    </w:p>
    <w:p w:rsidR="00F9055E" w:rsidRDefault="00F9055E" w:rsidP="00E64E00">
      <w:r w:rsidRPr="00F9055E">
        <w:t xml:space="preserve">QDN has over 700 members across Queensland. All of QDN’s </w:t>
      </w:r>
      <w:r w:rsidR="00CD1FDE">
        <w:t xml:space="preserve">voting </w:t>
      </w:r>
      <w:r w:rsidRPr="00F9055E">
        <w:t>members are people with disability.</w:t>
      </w:r>
    </w:p>
    <w:p w:rsidR="00F9055E" w:rsidRPr="00F9055E" w:rsidRDefault="00F9055E" w:rsidP="00E64E00">
      <w:pPr>
        <w:pStyle w:val="Heading3"/>
      </w:pPr>
      <w:bookmarkStart w:id="10" w:name="_Toc273107840"/>
      <w:bookmarkStart w:id="11" w:name="_Toc346890373"/>
      <w:bookmarkStart w:id="12" w:name="_Toc363828327"/>
      <w:bookmarkStart w:id="13" w:name="_Toc413879493"/>
      <w:bookmarkStart w:id="14" w:name="_Toc418057657"/>
      <w:bookmarkStart w:id="15" w:name="_Toc424564387"/>
      <w:r w:rsidRPr="00F9055E">
        <w:t>Value Statement on People with Disability</w:t>
      </w:r>
      <w:bookmarkEnd w:id="10"/>
      <w:bookmarkEnd w:id="11"/>
      <w:bookmarkEnd w:id="12"/>
      <w:bookmarkEnd w:id="13"/>
      <w:bookmarkEnd w:id="14"/>
      <w:bookmarkEnd w:id="15"/>
    </w:p>
    <w:p w:rsidR="00F9055E" w:rsidRPr="00F9055E" w:rsidRDefault="00F9055E" w:rsidP="00E64E00">
      <w:r w:rsidRPr="00F9055E">
        <w:t>QDN’s work in providing feedback and input into systemic policy issues is based upon the organisation’s core values and the place of people with disability in an inclusive, Australian society.</w:t>
      </w:r>
      <w:r w:rsidR="00EE48D9">
        <w:t xml:space="preserve"> </w:t>
      </w:r>
    </w:p>
    <w:p w:rsidR="00F9055E" w:rsidRPr="00F9055E" w:rsidRDefault="00F9055E" w:rsidP="00E64E00">
      <w:r w:rsidRPr="00F9055E">
        <w:t>QDN believes that:</w:t>
      </w:r>
    </w:p>
    <w:p w:rsidR="00F9055E" w:rsidRPr="00EF28B5" w:rsidRDefault="00F9055E" w:rsidP="00D452A7">
      <w:pPr>
        <w:pStyle w:val="ListParagraph"/>
        <w:numPr>
          <w:ilvl w:val="0"/>
          <w:numId w:val="1"/>
        </w:numPr>
      </w:pPr>
      <w:r w:rsidRPr="00EF28B5">
        <w:t>All people with disability have a right to a place in the community and</w:t>
      </w:r>
      <w:r w:rsidR="00CD1FDE" w:rsidRPr="00EF28B5">
        <w:t xml:space="preserve"> have</w:t>
      </w:r>
      <w:r w:rsidRPr="00EF28B5">
        <w:t xml:space="preserve"> contributions to make to community. This is as empowered, free citizens who are as valued, present, participating and welcomed as members of any dynamic and diverse society.</w:t>
      </w:r>
    </w:p>
    <w:p w:rsidR="00F9055E" w:rsidRPr="00EF28B5" w:rsidRDefault="00F9055E" w:rsidP="00D452A7">
      <w:pPr>
        <w:pStyle w:val="ListParagraph"/>
        <w:numPr>
          <w:ilvl w:val="0"/>
          <w:numId w:val="1"/>
        </w:numPr>
      </w:pPr>
      <w:r w:rsidRPr="00EF28B5">
        <w:t xml:space="preserve">The place of people with disability in the community is not just about people with disability having a house in the community. </w:t>
      </w:r>
      <w:r w:rsidR="00143A30" w:rsidRPr="00EF28B5">
        <w:t xml:space="preserve"> Core to this </w:t>
      </w:r>
      <w:r w:rsidRPr="00EF28B5">
        <w:t>is that they are welcomed in the community as ordinary citizens where they are genuinely given opportunities to contribute and actively participate. People with disability need to be in communities where their individuality, their talents, and their lived experiences of disability are recognised and acknowledged.</w:t>
      </w:r>
    </w:p>
    <w:p w:rsidR="00F9055E" w:rsidRPr="00EF28B5" w:rsidRDefault="00F9055E" w:rsidP="00D452A7">
      <w:pPr>
        <w:pStyle w:val="ListParagraph"/>
        <w:numPr>
          <w:ilvl w:val="0"/>
          <w:numId w:val="1"/>
        </w:numPr>
      </w:pPr>
      <w:r w:rsidRPr="00EF28B5">
        <w:t>Culturally and historically, people with disability are not afforded the same value, opportunities or access to community life.</w:t>
      </w:r>
    </w:p>
    <w:p w:rsidR="00F9055E" w:rsidRPr="00EF28B5" w:rsidRDefault="00F9055E" w:rsidP="00D452A7">
      <w:pPr>
        <w:pStyle w:val="ListParagraph"/>
        <w:numPr>
          <w:ilvl w:val="0"/>
          <w:numId w:val="1"/>
        </w:numPr>
      </w:pPr>
      <w:r w:rsidRPr="00EF28B5">
        <w:t xml:space="preserve">Any inclusion in community for people with disability is conditional and vulnerable to withdrawal. </w:t>
      </w:r>
    </w:p>
    <w:p w:rsidR="00F9055E" w:rsidRPr="00EF28B5" w:rsidRDefault="00F9055E" w:rsidP="00D452A7">
      <w:pPr>
        <w:pStyle w:val="ListParagraph"/>
        <w:numPr>
          <w:ilvl w:val="0"/>
          <w:numId w:val="1"/>
        </w:numPr>
      </w:pPr>
      <w:r w:rsidRPr="00EF28B5">
        <w:t>Many people with disability in Queensland are excluded from the most basic experiences of ordinary lives.</w:t>
      </w:r>
    </w:p>
    <w:p w:rsidR="00F9055E" w:rsidRPr="00EF28B5" w:rsidRDefault="00F9055E" w:rsidP="00D452A7">
      <w:pPr>
        <w:pStyle w:val="ListParagraph"/>
        <w:numPr>
          <w:ilvl w:val="0"/>
          <w:numId w:val="1"/>
        </w:numPr>
      </w:pPr>
      <w:r w:rsidRPr="00EF28B5">
        <w:t>Current exclusionary practices are unacceptable and must be challenged.</w:t>
      </w:r>
    </w:p>
    <w:p w:rsidR="00F9055E" w:rsidRPr="00EF28B5" w:rsidRDefault="00F9055E" w:rsidP="00D452A7">
      <w:pPr>
        <w:pStyle w:val="ListParagraph"/>
        <w:numPr>
          <w:ilvl w:val="0"/>
          <w:numId w:val="1"/>
        </w:numPr>
      </w:pPr>
      <w:r w:rsidRPr="00EF28B5">
        <w:t>These issues affect not only people with disability but the whole community.</w:t>
      </w:r>
    </w:p>
    <w:p w:rsidR="00392494" w:rsidRDefault="00F9055E" w:rsidP="00E64E00">
      <w:pPr>
        <w:pStyle w:val="ListParagraph"/>
        <w:numPr>
          <w:ilvl w:val="0"/>
          <w:numId w:val="1"/>
        </w:numPr>
      </w:pPr>
      <w:r w:rsidRPr="00EF28B5">
        <w:t xml:space="preserve">The responsibility is shared. It lies within government (federal, state and local) and the community at large, to ensure that people with disability have a place and are resourced to </w:t>
      </w:r>
      <w:r w:rsidRPr="00F9055E">
        <w:t>belong in community.</w:t>
      </w:r>
      <w:bookmarkStart w:id="16" w:name="_Toc418057658"/>
    </w:p>
    <w:p w:rsidR="009139E8" w:rsidRDefault="009139E8" w:rsidP="009139E8">
      <w:pPr>
        <w:pStyle w:val="ListParagraph"/>
        <w:ind w:left="360"/>
      </w:pPr>
    </w:p>
    <w:p w:rsidR="008712F8" w:rsidRDefault="00BA01EA" w:rsidP="009139E8">
      <w:pPr>
        <w:pStyle w:val="Heading2"/>
      </w:pPr>
      <w:bookmarkStart w:id="17" w:name="_Toc424564388"/>
      <w:bookmarkEnd w:id="16"/>
      <w:r>
        <w:lastRenderedPageBreak/>
        <w:t>Overview</w:t>
      </w:r>
      <w:bookmarkEnd w:id="17"/>
      <w:r>
        <w:t xml:space="preserve"> </w:t>
      </w:r>
    </w:p>
    <w:p w:rsidR="004377CE" w:rsidRDefault="00D86206" w:rsidP="00D86206">
      <w:r>
        <w:t xml:space="preserve">QDN is represented on the Queensland Rail </w:t>
      </w:r>
      <w:r w:rsidRPr="00D86206">
        <w:t xml:space="preserve">Disability Discrimination Act </w:t>
      </w:r>
      <w:r>
        <w:t xml:space="preserve">(DDA) Reference Group </w:t>
      </w:r>
      <w:r w:rsidR="004377CE">
        <w:t>and is</w:t>
      </w:r>
      <w:r>
        <w:t xml:space="preserve"> </w:t>
      </w:r>
      <w:r w:rsidR="009139E8">
        <w:t>conscious</w:t>
      </w:r>
      <w:r>
        <w:t xml:space="preserve"> of the current developments in the rail industry.  </w:t>
      </w:r>
    </w:p>
    <w:p w:rsidR="004377CE" w:rsidRDefault="00D86206" w:rsidP="00D86206">
      <w:r>
        <w:t xml:space="preserve">QDN commends the industry for its innovations, which often provide excellent alternative solutions to otherwise intractable problems of noncompliance with </w:t>
      </w:r>
      <w:r w:rsidRPr="00D86206">
        <w:t>Disability Standards for Accessible Public Transport (DSAPT)</w:t>
      </w:r>
      <w:r>
        <w:t xml:space="preserve">.  </w:t>
      </w:r>
    </w:p>
    <w:p w:rsidR="00D86206" w:rsidRDefault="00D86206" w:rsidP="00D86206">
      <w:r>
        <w:t xml:space="preserve">QDN believes in, and has advocated for, accessible rail networks taking precedence over fully compliant networks.  If </w:t>
      </w:r>
      <w:r w:rsidR="004377CE">
        <w:t>people with disability</w:t>
      </w:r>
      <w:r>
        <w:t xml:space="preserve"> can travel by rail on an equal basis with any other passenger, despite the noncompliance of some elements of infrastructure, conveyances and premises, then people with disability </w:t>
      </w:r>
      <w:r w:rsidR="004377CE">
        <w:t xml:space="preserve">are </w:t>
      </w:r>
      <w:r>
        <w:t xml:space="preserve">being well served by the rail industry.  </w:t>
      </w:r>
    </w:p>
    <w:p w:rsidR="00D86206" w:rsidRDefault="00D86206" w:rsidP="00D86206">
      <w:r>
        <w:t>However</w:t>
      </w:r>
      <w:r w:rsidR="004377CE">
        <w:t>,</w:t>
      </w:r>
      <w:r>
        <w:t xml:space="preserve"> this does not mean QDN is supportive of lessening of the DSAPT.  Essential components of the network must be functional for passengers to travel freely.  Any </w:t>
      </w:r>
      <w:r w:rsidR="00601F07">
        <w:t xml:space="preserve">barrier to fully meeting the requirements the DSAPT </w:t>
      </w:r>
      <w:r>
        <w:t>must not make travel less accessible for people with disability</w:t>
      </w:r>
      <w:r w:rsidR="00601F07">
        <w:t xml:space="preserve">.  A clear pathway needs to be in place for the system </w:t>
      </w:r>
      <w:r>
        <w:t>to be brought to compliance later than the DSAPT's Schedule of Compliance demands.</w:t>
      </w:r>
    </w:p>
    <w:p w:rsidR="00657B85" w:rsidRDefault="008E01E3" w:rsidP="00657B85">
      <w:r>
        <w:t>QDN</w:t>
      </w:r>
      <w:r w:rsidR="004377CE">
        <w:t xml:space="preserve"> urges the </w:t>
      </w:r>
      <w:r>
        <w:t>ARA to find solutions using the equivalent access and unjustifiable hardship provisions of the DSAPT</w:t>
      </w:r>
      <w:r w:rsidR="004377CE">
        <w:t xml:space="preserve"> rather than applying for indefinite exemptions</w:t>
      </w:r>
      <w:r>
        <w:t xml:space="preserve">.  </w:t>
      </w:r>
      <w:r w:rsidR="00657B85">
        <w:t xml:space="preserve">The ARA has been seeking exemptions from DSAPT since 2007 and has indicated that it intends to continue to do so, potentially past 2022 when 100% compliance with DSAPT is required.  </w:t>
      </w:r>
    </w:p>
    <w:p w:rsidR="00657B85" w:rsidRDefault="004377CE" w:rsidP="004377CE">
      <w:r>
        <w:t xml:space="preserve">QDN notes that ARA member Queensland Rail is currently </w:t>
      </w:r>
      <w:r w:rsidR="00657B85">
        <w:t>providing a good model for ARA members to follow by using equivalent access and unjustifiable hardship provisions of the DSAPT effectively</w:t>
      </w:r>
      <w:r>
        <w:t xml:space="preserve">.  </w:t>
      </w:r>
      <w:r w:rsidR="00657B85">
        <w:t>QDN commends Queensland Rail for this approach which has developed through consultation and engagement.  A similar approach is required nationally.</w:t>
      </w:r>
      <w:r w:rsidR="009139E8">
        <w:t xml:space="preserve"> </w:t>
      </w:r>
      <w:r>
        <w:t>Equivalent access solutions are as good as or better than t</w:t>
      </w:r>
      <w:r w:rsidR="00657B85">
        <w:t xml:space="preserve">he solutions in the DSAPT text and </w:t>
      </w:r>
      <w:r>
        <w:t xml:space="preserve">the </w:t>
      </w:r>
      <w:r w:rsidR="00657B85">
        <w:t xml:space="preserve">current </w:t>
      </w:r>
      <w:r>
        <w:t>unjustif</w:t>
      </w:r>
      <w:r w:rsidR="00657B85">
        <w:t xml:space="preserve">iable hardship solutions are pragmatic </w:t>
      </w:r>
      <w:r>
        <w:t xml:space="preserve">given the circumstances.  </w:t>
      </w:r>
    </w:p>
    <w:p w:rsidR="008E01E3" w:rsidRDefault="008E01E3" w:rsidP="008E01E3">
      <w:r>
        <w:t xml:space="preserve">To be consistent the national approach should include a second edition of the Accessible Rail Code of Practice.  ARA members, disability sector representatives, AHRC, state transport department and other stakeholders should sit on the Code's development committee.  QDN </w:t>
      </w:r>
      <w:r w:rsidR="00657B85">
        <w:t xml:space="preserve">would be supportive of </w:t>
      </w:r>
      <w:r>
        <w:t xml:space="preserve">the updating of the Code </w:t>
      </w:r>
      <w:r w:rsidR="004C3592">
        <w:t>being</w:t>
      </w:r>
      <w:r>
        <w:t xml:space="preserve"> a condition for allowing the ARA a new exemption from DSAPT.</w:t>
      </w:r>
    </w:p>
    <w:p w:rsidR="00601F07" w:rsidRDefault="00601F07" w:rsidP="009139E8">
      <w:pPr>
        <w:pStyle w:val="Heading2"/>
      </w:pPr>
      <w:bookmarkStart w:id="18" w:name="_Toc424564389"/>
      <w:r>
        <w:t>Issues with the current Exemption Application</w:t>
      </w:r>
      <w:bookmarkEnd w:id="18"/>
      <w:r>
        <w:t xml:space="preserve"> </w:t>
      </w:r>
    </w:p>
    <w:p w:rsidR="00601F07" w:rsidRDefault="00D86206" w:rsidP="00D86206">
      <w:r>
        <w:t xml:space="preserve">The current ARA Exemption application takes network accessibility as priority approach and therefore can mostly be supported in principle.  </w:t>
      </w:r>
    </w:p>
    <w:p w:rsidR="00601F07" w:rsidRDefault="00FA5F15" w:rsidP="00D86206">
      <w:r>
        <w:lastRenderedPageBreak/>
        <w:t xml:space="preserve">However, </w:t>
      </w:r>
      <w:r w:rsidR="00601F07">
        <w:t xml:space="preserve">QDN </w:t>
      </w:r>
      <w:r w:rsidR="009139E8">
        <w:t>recommends that</w:t>
      </w:r>
      <w:r w:rsidR="00601F07">
        <w:t xml:space="preserve"> the </w:t>
      </w:r>
      <w:r w:rsidR="00D86206">
        <w:t>reporting arrangements o</w:t>
      </w:r>
      <w:r w:rsidR="00601F07">
        <w:t>f the current exemption be</w:t>
      </w:r>
      <w:r w:rsidR="009139E8">
        <w:t xml:space="preserve"> maintained and not</w:t>
      </w:r>
      <w:r w:rsidR="00D86206">
        <w:t xml:space="preserve"> dropped.  Th</w:t>
      </w:r>
      <w:r>
        <w:t>e</w:t>
      </w:r>
      <w:r w:rsidR="00D86206">
        <w:t xml:space="preserve"> exemption </w:t>
      </w:r>
      <w:r>
        <w:t>should be reinstated to ensure oversight and ongoing improvements to the system are monitored effectively</w:t>
      </w:r>
      <w:r w:rsidR="00D86206">
        <w:t xml:space="preserve">.  </w:t>
      </w:r>
    </w:p>
    <w:p w:rsidR="00D86206" w:rsidRDefault="00D86206" w:rsidP="00D86206">
      <w:r>
        <w:t xml:space="preserve">Another component of the current exemption </w:t>
      </w:r>
      <w:r w:rsidR="00785A3A">
        <w:t>removed</w:t>
      </w:r>
      <w:r>
        <w:t xml:space="preserve"> in many places is direct assistance.  All references to direct assistance must be reinstated for the exemption to be supported.  Good staff practices will often be the deciding factor in whether a </w:t>
      </w:r>
      <w:r w:rsidR="00785A3A">
        <w:t>non-compliant</w:t>
      </w:r>
      <w:r>
        <w:t xml:space="preserve"> feature can be made functional for a passenger with a disability.  </w:t>
      </w:r>
    </w:p>
    <w:p w:rsidR="00785A3A" w:rsidRDefault="00D86206" w:rsidP="00D86206">
      <w:r>
        <w:t xml:space="preserve">The tone of the exemption in many places is that a minimum of access will be provided.  While a stated minimum provides certainty, it does not guarantee an accessible network.  </w:t>
      </w:r>
    </w:p>
    <w:p w:rsidR="000F5E58" w:rsidRDefault="00785A3A" w:rsidP="00D86206">
      <w:r>
        <w:t xml:space="preserve">A preferable scenario would be that the </w:t>
      </w:r>
      <w:r w:rsidR="00D86206">
        <w:t xml:space="preserve">exemption </w:t>
      </w:r>
      <w:r>
        <w:t>is amended to read</w:t>
      </w:r>
      <w:r w:rsidR="00D86206">
        <w:t xml:space="preserve"> that the maximum level of access will be provided whenever practicable.  </w:t>
      </w:r>
    </w:p>
    <w:p w:rsidR="000F5E58" w:rsidRDefault="00D86206" w:rsidP="00D86206">
      <w:r>
        <w:t xml:space="preserve">For example the single entrance to, and access path through, a station may be temporarily blocked, denying access for the duration of the blockage.  </w:t>
      </w:r>
      <w:r w:rsidR="00785A3A">
        <w:t>A pragmatic solution could be to provide additional</w:t>
      </w:r>
      <w:r>
        <w:t xml:space="preserve"> entrances and access paths.  Similarly, single accessible boarding points on platforms deny access to allocated spaces or priority seats in carriages that are not in the vicinity of the boarding point.  </w:t>
      </w:r>
    </w:p>
    <w:p w:rsidR="009139E8" w:rsidRDefault="00D86206" w:rsidP="00D86206">
      <w:r>
        <w:t xml:space="preserve">This reduces the capacity of the train to transport people who </w:t>
      </w:r>
      <w:r w:rsidR="00785A3A">
        <w:t>require boarding</w:t>
      </w:r>
      <w:r>
        <w:t xml:space="preserve"> assistance to only those few allocated spaces and priority seats connected by access path to the single boarding point.  </w:t>
      </w:r>
    </w:p>
    <w:p w:rsidR="00D86206" w:rsidRDefault="009139E8" w:rsidP="00D86206">
      <w:r>
        <w:t xml:space="preserve">To demonstrate a strong commitment to accessibility the exemption could be amended to </w:t>
      </w:r>
      <w:r w:rsidR="00D86206">
        <w:t xml:space="preserve">committing wherever practicable to multiple options for station entrances, access paths and boarding </w:t>
      </w:r>
      <w:r>
        <w:t>points.</w:t>
      </w:r>
    </w:p>
    <w:p w:rsidR="002E28CA" w:rsidRDefault="002E28CA" w:rsidP="009139E8">
      <w:pPr>
        <w:pStyle w:val="Heading2"/>
      </w:pPr>
      <w:bookmarkStart w:id="19" w:name="_Toc424564390"/>
      <w:r>
        <w:t>Conclusion</w:t>
      </w:r>
      <w:bookmarkEnd w:id="19"/>
    </w:p>
    <w:p w:rsidR="008E01E3" w:rsidRDefault="008E01E3" w:rsidP="008E01E3">
      <w:r>
        <w:t xml:space="preserve">In summary, QDN is not opposed to the exemptions in principle.  However, QDN </w:t>
      </w:r>
      <w:r w:rsidR="000F5E58">
        <w:t>strongly encourages changes including</w:t>
      </w:r>
      <w:r>
        <w:t>:</w:t>
      </w:r>
    </w:p>
    <w:p w:rsidR="008E01E3" w:rsidRDefault="008E01E3" w:rsidP="008E01E3">
      <w:pPr>
        <w:pStyle w:val="ListParagraph"/>
        <w:numPr>
          <w:ilvl w:val="0"/>
          <w:numId w:val="8"/>
        </w:numPr>
      </w:pPr>
      <w:r>
        <w:t>The reporting provisions of the current exemption are reinstated.</w:t>
      </w:r>
    </w:p>
    <w:p w:rsidR="008E01E3" w:rsidRDefault="008E01E3" w:rsidP="008E01E3">
      <w:pPr>
        <w:pStyle w:val="ListParagraph"/>
        <w:numPr>
          <w:ilvl w:val="0"/>
          <w:numId w:val="8"/>
        </w:numPr>
      </w:pPr>
      <w:r>
        <w:t>The direct assistance provisions of the current exemption are reinstated.</w:t>
      </w:r>
    </w:p>
    <w:p w:rsidR="008E01E3" w:rsidRDefault="008E01E3" w:rsidP="008E01E3">
      <w:pPr>
        <w:pStyle w:val="ListParagraph"/>
        <w:numPr>
          <w:ilvl w:val="0"/>
          <w:numId w:val="8"/>
        </w:numPr>
      </w:pPr>
      <w:r>
        <w:t>The provision of single or minimized access options changes to maximum provision of options practicable.</w:t>
      </w:r>
    </w:p>
    <w:p w:rsidR="008E01E3" w:rsidRDefault="008E01E3" w:rsidP="008E01E3">
      <w:pPr>
        <w:pStyle w:val="ListParagraph"/>
        <w:numPr>
          <w:ilvl w:val="0"/>
          <w:numId w:val="8"/>
        </w:numPr>
      </w:pPr>
      <w:r>
        <w:t>ARA no longer uses exemptions as a means of avoiding DSAPT obligations after this exemption.</w:t>
      </w:r>
    </w:p>
    <w:p w:rsidR="008E01E3" w:rsidRDefault="008E01E3" w:rsidP="008E01E3">
      <w:pPr>
        <w:pStyle w:val="ListParagraph"/>
        <w:numPr>
          <w:ilvl w:val="0"/>
          <w:numId w:val="8"/>
        </w:numPr>
      </w:pPr>
      <w:r>
        <w:t>A second edition of the Accessible Rail Code of Practice is produced with a nationally consistent approach to equivalent access and unjustifiable hardship being the goal.</w:t>
      </w:r>
    </w:p>
    <w:p w:rsidR="009355F5" w:rsidRDefault="009355F5" w:rsidP="009355F5">
      <w:r>
        <w:lastRenderedPageBreak/>
        <w:t xml:space="preserve">For the sake of consistency of accessibility standards, a national approach is preferable to the current situation where each state develops different solutions to the same problem.  </w:t>
      </w:r>
    </w:p>
    <w:p w:rsidR="008E01E3" w:rsidRPr="00D86206" w:rsidRDefault="009355F5" w:rsidP="009355F5">
      <w:r>
        <w:t xml:space="preserve">A central body would be best placed to oversee and coordinate the developmental work undertaken across states and territories.  This body should include the Australian Human Rights Commission (AHRC), disability sector representatives and the Accessible Public Transport National Advisory Committee (APTNAC).  It could potentially be </w:t>
      </w:r>
      <w:proofErr w:type="spellStart"/>
      <w:r>
        <w:t>auspiced</w:t>
      </w:r>
      <w:proofErr w:type="spellEnd"/>
      <w:r>
        <w:t xml:space="preserve"> by ARA to fill the vacuum left by the termination of the Accessible Rail Code of Practice Development Group.</w:t>
      </w:r>
    </w:p>
    <w:p w:rsidR="008E01E3" w:rsidRDefault="008E01E3" w:rsidP="008E01E3"/>
    <w:p w:rsidR="00613AC6" w:rsidRDefault="00613AC6" w:rsidP="008E01E3"/>
    <w:p w:rsidR="00613AC6" w:rsidRPr="008E01E3" w:rsidRDefault="00613AC6" w:rsidP="008E01E3"/>
    <w:p w:rsidR="00AB16C1" w:rsidRPr="00846917" w:rsidRDefault="00C5660C" w:rsidP="00846917">
      <w:r>
        <w:t>Queenslan</w:t>
      </w:r>
      <w:r w:rsidR="001A20B9">
        <w:t xml:space="preserve">ders with Disability Network – </w:t>
      </w:r>
      <w:r w:rsidR="000F5E58">
        <w:t>13</w:t>
      </w:r>
      <w:r>
        <w:t xml:space="preserve"> </w:t>
      </w:r>
      <w:r w:rsidR="00ED75DD">
        <w:t>J</w:t>
      </w:r>
      <w:r w:rsidR="001A20B9">
        <w:t>uly</w:t>
      </w:r>
      <w:r w:rsidR="00846917">
        <w:t xml:space="preserve"> 2015.</w:t>
      </w:r>
    </w:p>
    <w:sectPr w:rsidR="00AB16C1" w:rsidRPr="00846917" w:rsidSect="00FB0CEC">
      <w:headerReference w:type="even" r:id="rId10"/>
      <w:headerReference w:type="default" r:id="rId11"/>
      <w:footerReference w:type="even" r:id="rId12"/>
      <w:footerReference w:type="default" r:id="rId13"/>
      <w:type w:val="continuous"/>
      <w:pgSz w:w="11906" w:h="16838"/>
      <w:pgMar w:top="1440" w:right="1440" w:bottom="1440" w:left="1440" w:header="426" w:footer="6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6A1" w:rsidRDefault="000316A1" w:rsidP="00E64E00">
      <w:r>
        <w:separator/>
      </w:r>
    </w:p>
  </w:endnote>
  <w:endnote w:type="continuationSeparator" w:id="0">
    <w:p w:rsidR="000316A1" w:rsidRDefault="000316A1" w:rsidP="00E6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619849"/>
      <w:docPartObj>
        <w:docPartGallery w:val="Page Numbers (Bottom of Page)"/>
        <w:docPartUnique/>
      </w:docPartObj>
    </w:sdtPr>
    <w:sdtEndPr>
      <w:rPr>
        <w:color w:val="7F7F7F" w:themeColor="background1" w:themeShade="7F"/>
        <w:spacing w:val="60"/>
      </w:rPr>
    </w:sdtEndPr>
    <w:sdtContent>
      <w:p w:rsidR="000F5E58" w:rsidRDefault="00B17DFA" w:rsidP="00E64E00">
        <w:pPr>
          <w:pStyle w:val="Footer"/>
        </w:pPr>
        <w:r>
          <w:t xml:space="preserve">Queenslanders with Disability Network LTD          </w:t>
        </w:r>
        <w:r>
          <w:tab/>
        </w:r>
        <w:r w:rsidR="000F5E58">
          <w:t>DSAPT exemption</w:t>
        </w:r>
        <w:r w:rsidR="000F5E58" w:rsidRPr="000F5E58">
          <w:t xml:space="preserve"> by </w:t>
        </w:r>
        <w:r w:rsidR="000F5E58">
          <w:t>Australasian Rail Association</w:t>
        </w:r>
      </w:p>
      <w:p w:rsidR="00B17DFA" w:rsidRDefault="007B59F4" w:rsidP="00E64E00">
        <w:pPr>
          <w:pStyle w:val="Footer"/>
        </w:pPr>
        <w:hyperlink r:id="rId1" w:history="1">
          <w:r w:rsidR="00B17DFA" w:rsidRPr="00A558E1">
            <w:rPr>
              <w:rStyle w:val="Hyperlink"/>
            </w:rPr>
            <w:t>www.qdn.org.au</w:t>
          </w:r>
        </w:hyperlink>
        <w:r w:rsidR="00B17DFA">
          <w:t xml:space="preserve">                                                                                     </w:t>
        </w:r>
        <w:r w:rsidR="00B17DFA">
          <w:tab/>
        </w:r>
        <w:r w:rsidR="000F5E58">
          <w:t xml:space="preserve">                                        13</w:t>
        </w:r>
        <w:r w:rsidR="00B17DFA">
          <w:t xml:space="preserve"> July 2015</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DFA" w:rsidRDefault="00B17DFA" w:rsidP="00E64E00">
    <w:pPr>
      <w:pStyle w:val="Footer"/>
    </w:pPr>
  </w:p>
  <w:p w:rsidR="00B17DFA" w:rsidRDefault="00B17DFA" w:rsidP="00E64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6A1" w:rsidRDefault="000316A1" w:rsidP="00E64E00">
      <w:r>
        <w:separator/>
      </w:r>
    </w:p>
  </w:footnote>
  <w:footnote w:type="continuationSeparator" w:id="0">
    <w:p w:rsidR="000316A1" w:rsidRDefault="000316A1" w:rsidP="00E64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12972257"/>
      <w:docPartObj>
        <w:docPartGallery w:val="Page Numbers (Top of Page)"/>
        <w:docPartUnique/>
      </w:docPartObj>
    </w:sdtPr>
    <w:sdtEndPr>
      <w:rPr>
        <w:b/>
        <w:bCs/>
        <w:noProof/>
        <w:color w:val="auto"/>
        <w:spacing w:val="0"/>
      </w:rPr>
    </w:sdtEndPr>
    <w:sdtContent>
      <w:p w:rsidR="00B17DFA" w:rsidRDefault="00B17DFA" w:rsidP="00E64E00">
        <w:pPr>
          <w:pStyle w:val="Header"/>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7B59F4" w:rsidRPr="007B59F4">
          <w:rPr>
            <w:b/>
            <w:bCs/>
            <w:noProof/>
          </w:rPr>
          <w:t>2</w:t>
        </w:r>
        <w:r>
          <w:rPr>
            <w:b/>
            <w:bCs/>
            <w:noProof/>
          </w:rPr>
          <w:fldChar w:fldCharType="end"/>
        </w:r>
      </w:p>
    </w:sdtContent>
  </w:sdt>
  <w:p w:rsidR="00B17DFA" w:rsidRDefault="00B17DFA" w:rsidP="00E64E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261378778"/>
      <w:docPartObj>
        <w:docPartGallery w:val="Page Numbers (Top of Page)"/>
        <w:docPartUnique/>
      </w:docPartObj>
    </w:sdtPr>
    <w:sdtEndPr>
      <w:rPr>
        <w:b/>
        <w:bCs/>
        <w:noProof/>
        <w:color w:val="auto"/>
        <w:spacing w:val="0"/>
      </w:rPr>
    </w:sdtEndPr>
    <w:sdtContent>
      <w:p w:rsidR="00B17DFA" w:rsidRDefault="00B17DFA" w:rsidP="00E64E00">
        <w:pPr>
          <w:pStyle w:val="Header"/>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7B59F4" w:rsidRPr="007B59F4">
          <w:rPr>
            <w:b/>
            <w:bCs/>
            <w:noProof/>
          </w:rPr>
          <w:t>1</w:t>
        </w:r>
        <w:r>
          <w:rPr>
            <w:b/>
            <w:bCs/>
            <w:noProof/>
          </w:rPr>
          <w:fldChar w:fldCharType="end"/>
        </w:r>
      </w:p>
    </w:sdtContent>
  </w:sdt>
  <w:p w:rsidR="00B17DFA" w:rsidRDefault="00B17DFA" w:rsidP="00E64E00">
    <w:pPr>
      <w:pStyle w:val="Header"/>
    </w:pPr>
  </w:p>
  <w:p w:rsidR="00B17DFA" w:rsidRDefault="00B17DFA" w:rsidP="00E64E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31EE"/>
    <w:multiLevelType w:val="hybridMultilevel"/>
    <w:tmpl w:val="B156D7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B967065"/>
    <w:multiLevelType w:val="hybridMultilevel"/>
    <w:tmpl w:val="5FCEC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31E845CD"/>
    <w:multiLevelType w:val="hybridMultilevel"/>
    <w:tmpl w:val="1B782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6C701FF"/>
    <w:multiLevelType w:val="hybridMultilevel"/>
    <w:tmpl w:val="C12E7B38"/>
    <w:lvl w:ilvl="0" w:tplc="0C090001">
      <w:start w:val="1"/>
      <w:numFmt w:val="bullet"/>
      <w:lvlText w:val=""/>
      <w:lvlJc w:val="left"/>
      <w:pPr>
        <w:ind w:left="720" w:hanging="360"/>
      </w:pPr>
      <w:rPr>
        <w:rFonts w:ascii="Symbol" w:hAnsi="Symbol" w:hint="default"/>
      </w:rPr>
    </w:lvl>
    <w:lvl w:ilvl="1" w:tplc="24ECD95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9885365"/>
    <w:multiLevelType w:val="hybridMultilevel"/>
    <w:tmpl w:val="903E1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D871C1F"/>
    <w:multiLevelType w:val="hybridMultilevel"/>
    <w:tmpl w:val="EEE2D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012417F"/>
    <w:multiLevelType w:val="hybridMultilevel"/>
    <w:tmpl w:val="B8B45A60"/>
    <w:lvl w:ilvl="0" w:tplc="71A8990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79742000"/>
    <w:multiLevelType w:val="hybridMultilevel"/>
    <w:tmpl w:val="C058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7"/>
  </w:num>
  <w:num w:numId="8">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Moss">
    <w15:presenceInfo w15:providerId="Windows Live" w15:userId="bcb7f5b2e773c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F6"/>
    <w:rsid w:val="00007583"/>
    <w:rsid w:val="00013726"/>
    <w:rsid w:val="000172AE"/>
    <w:rsid w:val="000204CA"/>
    <w:rsid w:val="00024D6C"/>
    <w:rsid w:val="000266B3"/>
    <w:rsid w:val="000316A1"/>
    <w:rsid w:val="00044060"/>
    <w:rsid w:val="00050C96"/>
    <w:rsid w:val="000709D1"/>
    <w:rsid w:val="0007119C"/>
    <w:rsid w:val="00072524"/>
    <w:rsid w:val="00075465"/>
    <w:rsid w:val="00076536"/>
    <w:rsid w:val="0008034C"/>
    <w:rsid w:val="000807B7"/>
    <w:rsid w:val="00095E80"/>
    <w:rsid w:val="000B13F5"/>
    <w:rsid w:val="000B69AD"/>
    <w:rsid w:val="000C358B"/>
    <w:rsid w:val="000C5227"/>
    <w:rsid w:val="000D0527"/>
    <w:rsid w:val="000F0595"/>
    <w:rsid w:val="000F5E58"/>
    <w:rsid w:val="00102E7A"/>
    <w:rsid w:val="00127A8E"/>
    <w:rsid w:val="00134B09"/>
    <w:rsid w:val="00143A30"/>
    <w:rsid w:val="00145498"/>
    <w:rsid w:val="00146416"/>
    <w:rsid w:val="00152C33"/>
    <w:rsid w:val="00153994"/>
    <w:rsid w:val="0016585D"/>
    <w:rsid w:val="00171E58"/>
    <w:rsid w:val="00176DAB"/>
    <w:rsid w:val="001930FB"/>
    <w:rsid w:val="001A20B9"/>
    <w:rsid w:val="001B6367"/>
    <w:rsid w:val="001C57F9"/>
    <w:rsid w:val="001D7D74"/>
    <w:rsid w:val="001E6B03"/>
    <w:rsid w:val="001F1230"/>
    <w:rsid w:val="001F4033"/>
    <w:rsid w:val="001F5885"/>
    <w:rsid w:val="001F78A6"/>
    <w:rsid w:val="00201AF4"/>
    <w:rsid w:val="00202C29"/>
    <w:rsid w:val="002072A5"/>
    <w:rsid w:val="00211F5A"/>
    <w:rsid w:val="00213196"/>
    <w:rsid w:val="00213F54"/>
    <w:rsid w:val="00220F36"/>
    <w:rsid w:val="00224F2A"/>
    <w:rsid w:val="00227D00"/>
    <w:rsid w:val="002429E7"/>
    <w:rsid w:val="00243218"/>
    <w:rsid w:val="00243480"/>
    <w:rsid w:val="00243DB4"/>
    <w:rsid w:val="00247A26"/>
    <w:rsid w:val="0026144A"/>
    <w:rsid w:val="002665D0"/>
    <w:rsid w:val="002733F8"/>
    <w:rsid w:val="00281DF0"/>
    <w:rsid w:val="002871DB"/>
    <w:rsid w:val="00290485"/>
    <w:rsid w:val="00290B83"/>
    <w:rsid w:val="00295CC1"/>
    <w:rsid w:val="002B055A"/>
    <w:rsid w:val="002C5201"/>
    <w:rsid w:val="002C7ECC"/>
    <w:rsid w:val="002D0540"/>
    <w:rsid w:val="002E28CA"/>
    <w:rsid w:val="00300C61"/>
    <w:rsid w:val="00310E42"/>
    <w:rsid w:val="003205B3"/>
    <w:rsid w:val="003242AD"/>
    <w:rsid w:val="00325ED8"/>
    <w:rsid w:val="003304BE"/>
    <w:rsid w:val="003314FB"/>
    <w:rsid w:val="0033258D"/>
    <w:rsid w:val="003327E3"/>
    <w:rsid w:val="00345127"/>
    <w:rsid w:val="00354455"/>
    <w:rsid w:val="00354895"/>
    <w:rsid w:val="0038520E"/>
    <w:rsid w:val="00391832"/>
    <w:rsid w:val="00392494"/>
    <w:rsid w:val="00394228"/>
    <w:rsid w:val="00395C8F"/>
    <w:rsid w:val="003A6AE9"/>
    <w:rsid w:val="003C2A50"/>
    <w:rsid w:val="003C52D1"/>
    <w:rsid w:val="003C7251"/>
    <w:rsid w:val="003D11BD"/>
    <w:rsid w:val="003E29F0"/>
    <w:rsid w:val="00404DAD"/>
    <w:rsid w:val="00427C9C"/>
    <w:rsid w:val="004333F3"/>
    <w:rsid w:val="00433A46"/>
    <w:rsid w:val="004377CE"/>
    <w:rsid w:val="00443B27"/>
    <w:rsid w:val="00447B4C"/>
    <w:rsid w:val="00450758"/>
    <w:rsid w:val="004522DC"/>
    <w:rsid w:val="004550B4"/>
    <w:rsid w:val="0048025B"/>
    <w:rsid w:val="00484D64"/>
    <w:rsid w:val="004A128F"/>
    <w:rsid w:val="004B25B0"/>
    <w:rsid w:val="004B5B69"/>
    <w:rsid w:val="004C08FB"/>
    <w:rsid w:val="004C0B1C"/>
    <w:rsid w:val="004C1741"/>
    <w:rsid w:val="004C3592"/>
    <w:rsid w:val="004D01B6"/>
    <w:rsid w:val="004E341D"/>
    <w:rsid w:val="004F1572"/>
    <w:rsid w:val="005046BA"/>
    <w:rsid w:val="00513626"/>
    <w:rsid w:val="00521019"/>
    <w:rsid w:val="005235B4"/>
    <w:rsid w:val="00524C4C"/>
    <w:rsid w:val="00526312"/>
    <w:rsid w:val="0053295D"/>
    <w:rsid w:val="00533426"/>
    <w:rsid w:val="00551A86"/>
    <w:rsid w:val="00552C3C"/>
    <w:rsid w:val="00552DE3"/>
    <w:rsid w:val="00557071"/>
    <w:rsid w:val="00564996"/>
    <w:rsid w:val="00567590"/>
    <w:rsid w:val="00567A2E"/>
    <w:rsid w:val="00574DD9"/>
    <w:rsid w:val="00582829"/>
    <w:rsid w:val="00585CF7"/>
    <w:rsid w:val="00590DED"/>
    <w:rsid w:val="0059445B"/>
    <w:rsid w:val="005A6AFB"/>
    <w:rsid w:val="005B4940"/>
    <w:rsid w:val="005D4B3F"/>
    <w:rsid w:val="005E23ED"/>
    <w:rsid w:val="005E5EF8"/>
    <w:rsid w:val="005F170E"/>
    <w:rsid w:val="005F285B"/>
    <w:rsid w:val="00601F07"/>
    <w:rsid w:val="00613AC6"/>
    <w:rsid w:val="00616474"/>
    <w:rsid w:val="0062381A"/>
    <w:rsid w:val="00624540"/>
    <w:rsid w:val="0062630C"/>
    <w:rsid w:val="00634D7E"/>
    <w:rsid w:val="00634DB4"/>
    <w:rsid w:val="006405CA"/>
    <w:rsid w:val="00643FDB"/>
    <w:rsid w:val="00645514"/>
    <w:rsid w:val="00647B13"/>
    <w:rsid w:val="00657B85"/>
    <w:rsid w:val="00667586"/>
    <w:rsid w:val="00671FC2"/>
    <w:rsid w:val="00675E68"/>
    <w:rsid w:val="006774B7"/>
    <w:rsid w:val="00680B84"/>
    <w:rsid w:val="00684831"/>
    <w:rsid w:val="00687B61"/>
    <w:rsid w:val="00690F7C"/>
    <w:rsid w:val="0069394B"/>
    <w:rsid w:val="006A1A73"/>
    <w:rsid w:val="006A3A92"/>
    <w:rsid w:val="006B0996"/>
    <w:rsid w:val="006B346A"/>
    <w:rsid w:val="006C1495"/>
    <w:rsid w:val="006C1716"/>
    <w:rsid w:val="006C641E"/>
    <w:rsid w:val="006D231E"/>
    <w:rsid w:val="006D6EDC"/>
    <w:rsid w:val="006E0AA9"/>
    <w:rsid w:val="006E3529"/>
    <w:rsid w:val="006E682B"/>
    <w:rsid w:val="006F092F"/>
    <w:rsid w:val="006F57BF"/>
    <w:rsid w:val="006F7488"/>
    <w:rsid w:val="00705F1F"/>
    <w:rsid w:val="00712399"/>
    <w:rsid w:val="007133B1"/>
    <w:rsid w:val="0071721F"/>
    <w:rsid w:val="0072062D"/>
    <w:rsid w:val="00721506"/>
    <w:rsid w:val="00730E86"/>
    <w:rsid w:val="00736547"/>
    <w:rsid w:val="007402D1"/>
    <w:rsid w:val="00745DEB"/>
    <w:rsid w:val="0074606B"/>
    <w:rsid w:val="00750A47"/>
    <w:rsid w:val="00757A8F"/>
    <w:rsid w:val="00772A75"/>
    <w:rsid w:val="00775FD6"/>
    <w:rsid w:val="00781C03"/>
    <w:rsid w:val="007826A0"/>
    <w:rsid w:val="00785A3A"/>
    <w:rsid w:val="0078760C"/>
    <w:rsid w:val="0079176D"/>
    <w:rsid w:val="00792419"/>
    <w:rsid w:val="00792925"/>
    <w:rsid w:val="0079731D"/>
    <w:rsid w:val="007A11B4"/>
    <w:rsid w:val="007A47BD"/>
    <w:rsid w:val="007B59F4"/>
    <w:rsid w:val="007B5DE4"/>
    <w:rsid w:val="007C03E4"/>
    <w:rsid w:val="007C1755"/>
    <w:rsid w:val="007C2D74"/>
    <w:rsid w:val="007C3FCB"/>
    <w:rsid w:val="007D3A2B"/>
    <w:rsid w:val="007E0324"/>
    <w:rsid w:val="007E2CF1"/>
    <w:rsid w:val="007E3869"/>
    <w:rsid w:val="0081010F"/>
    <w:rsid w:val="0081201F"/>
    <w:rsid w:val="0081431C"/>
    <w:rsid w:val="0083463F"/>
    <w:rsid w:val="00846917"/>
    <w:rsid w:val="00847E82"/>
    <w:rsid w:val="008712F8"/>
    <w:rsid w:val="0088434C"/>
    <w:rsid w:val="00886C54"/>
    <w:rsid w:val="00887212"/>
    <w:rsid w:val="00893D6B"/>
    <w:rsid w:val="0089707E"/>
    <w:rsid w:val="00897697"/>
    <w:rsid w:val="008A4D0D"/>
    <w:rsid w:val="008A6A80"/>
    <w:rsid w:val="008A6CA9"/>
    <w:rsid w:val="008A74A7"/>
    <w:rsid w:val="008B5609"/>
    <w:rsid w:val="008B6047"/>
    <w:rsid w:val="008C6961"/>
    <w:rsid w:val="008D659D"/>
    <w:rsid w:val="008D76D9"/>
    <w:rsid w:val="008D77AB"/>
    <w:rsid w:val="008E01E3"/>
    <w:rsid w:val="008F1181"/>
    <w:rsid w:val="008F3227"/>
    <w:rsid w:val="00900A74"/>
    <w:rsid w:val="00903B63"/>
    <w:rsid w:val="009129A4"/>
    <w:rsid w:val="009139E8"/>
    <w:rsid w:val="00920329"/>
    <w:rsid w:val="0092051A"/>
    <w:rsid w:val="009220CB"/>
    <w:rsid w:val="00925521"/>
    <w:rsid w:val="009332C0"/>
    <w:rsid w:val="00934A5E"/>
    <w:rsid w:val="009355F5"/>
    <w:rsid w:val="00946D21"/>
    <w:rsid w:val="00981B6B"/>
    <w:rsid w:val="00981D24"/>
    <w:rsid w:val="00982945"/>
    <w:rsid w:val="0099449C"/>
    <w:rsid w:val="009956AD"/>
    <w:rsid w:val="00995CD3"/>
    <w:rsid w:val="009A2593"/>
    <w:rsid w:val="009B1E98"/>
    <w:rsid w:val="009B4B49"/>
    <w:rsid w:val="009B5DCF"/>
    <w:rsid w:val="009B7313"/>
    <w:rsid w:val="009C1618"/>
    <w:rsid w:val="009C63B0"/>
    <w:rsid w:val="009C6DE7"/>
    <w:rsid w:val="009D1CE5"/>
    <w:rsid w:val="009D30A4"/>
    <w:rsid w:val="009D41F9"/>
    <w:rsid w:val="009E0C1B"/>
    <w:rsid w:val="009E6278"/>
    <w:rsid w:val="00A06E0A"/>
    <w:rsid w:val="00A071DB"/>
    <w:rsid w:val="00A101CD"/>
    <w:rsid w:val="00A13B06"/>
    <w:rsid w:val="00A17434"/>
    <w:rsid w:val="00A22C64"/>
    <w:rsid w:val="00A27E80"/>
    <w:rsid w:val="00A3058B"/>
    <w:rsid w:val="00A33252"/>
    <w:rsid w:val="00A4566F"/>
    <w:rsid w:val="00A54287"/>
    <w:rsid w:val="00A550E6"/>
    <w:rsid w:val="00A616F0"/>
    <w:rsid w:val="00A6677A"/>
    <w:rsid w:val="00A66928"/>
    <w:rsid w:val="00A727B1"/>
    <w:rsid w:val="00A73B66"/>
    <w:rsid w:val="00A76D1E"/>
    <w:rsid w:val="00A852B9"/>
    <w:rsid w:val="00A866E5"/>
    <w:rsid w:val="00A91293"/>
    <w:rsid w:val="00A92D78"/>
    <w:rsid w:val="00A93840"/>
    <w:rsid w:val="00AA2366"/>
    <w:rsid w:val="00AA6356"/>
    <w:rsid w:val="00AB16C1"/>
    <w:rsid w:val="00AB4BDD"/>
    <w:rsid w:val="00AD1A74"/>
    <w:rsid w:val="00AD42F3"/>
    <w:rsid w:val="00AE085D"/>
    <w:rsid w:val="00AE6607"/>
    <w:rsid w:val="00AF0FE2"/>
    <w:rsid w:val="00AF11A1"/>
    <w:rsid w:val="00AF19FF"/>
    <w:rsid w:val="00B14CB3"/>
    <w:rsid w:val="00B17DFA"/>
    <w:rsid w:val="00B260EE"/>
    <w:rsid w:val="00B41CFC"/>
    <w:rsid w:val="00B478B6"/>
    <w:rsid w:val="00B50002"/>
    <w:rsid w:val="00B5059C"/>
    <w:rsid w:val="00B7282E"/>
    <w:rsid w:val="00B72FF6"/>
    <w:rsid w:val="00B77F06"/>
    <w:rsid w:val="00B80909"/>
    <w:rsid w:val="00B838A2"/>
    <w:rsid w:val="00B940B1"/>
    <w:rsid w:val="00B957F7"/>
    <w:rsid w:val="00BA01EA"/>
    <w:rsid w:val="00BA0619"/>
    <w:rsid w:val="00BB0FE5"/>
    <w:rsid w:val="00BB2053"/>
    <w:rsid w:val="00BB517B"/>
    <w:rsid w:val="00BB6843"/>
    <w:rsid w:val="00BC14B2"/>
    <w:rsid w:val="00BC150C"/>
    <w:rsid w:val="00BD0326"/>
    <w:rsid w:val="00BE2624"/>
    <w:rsid w:val="00BE5A53"/>
    <w:rsid w:val="00BE5DA8"/>
    <w:rsid w:val="00BE7672"/>
    <w:rsid w:val="00BF0B90"/>
    <w:rsid w:val="00C1425D"/>
    <w:rsid w:val="00C16D77"/>
    <w:rsid w:val="00C31B06"/>
    <w:rsid w:val="00C51B0C"/>
    <w:rsid w:val="00C5660C"/>
    <w:rsid w:val="00C66A2F"/>
    <w:rsid w:val="00C6714B"/>
    <w:rsid w:val="00C673B8"/>
    <w:rsid w:val="00C710C5"/>
    <w:rsid w:val="00C72D98"/>
    <w:rsid w:val="00C74B95"/>
    <w:rsid w:val="00C75947"/>
    <w:rsid w:val="00C77542"/>
    <w:rsid w:val="00C80125"/>
    <w:rsid w:val="00C80443"/>
    <w:rsid w:val="00C82150"/>
    <w:rsid w:val="00C844D1"/>
    <w:rsid w:val="00C86D77"/>
    <w:rsid w:val="00C873CC"/>
    <w:rsid w:val="00C92129"/>
    <w:rsid w:val="00CB3F13"/>
    <w:rsid w:val="00CC26F9"/>
    <w:rsid w:val="00CD03EF"/>
    <w:rsid w:val="00CD16FC"/>
    <w:rsid w:val="00CD1FDE"/>
    <w:rsid w:val="00CD35B3"/>
    <w:rsid w:val="00CD56A2"/>
    <w:rsid w:val="00CF2CE4"/>
    <w:rsid w:val="00CF59BD"/>
    <w:rsid w:val="00D00438"/>
    <w:rsid w:val="00D01749"/>
    <w:rsid w:val="00D06E4A"/>
    <w:rsid w:val="00D1142C"/>
    <w:rsid w:val="00D17CC2"/>
    <w:rsid w:val="00D2018C"/>
    <w:rsid w:val="00D24C47"/>
    <w:rsid w:val="00D4154F"/>
    <w:rsid w:val="00D438A4"/>
    <w:rsid w:val="00D45272"/>
    <w:rsid w:val="00D452A7"/>
    <w:rsid w:val="00D5239B"/>
    <w:rsid w:val="00D63AC6"/>
    <w:rsid w:val="00D70AD6"/>
    <w:rsid w:val="00D72C43"/>
    <w:rsid w:val="00D86206"/>
    <w:rsid w:val="00D87504"/>
    <w:rsid w:val="00D95F74"/>
    <w:rsid w:val="00D97B40"/>
    <w:rsid w:val="00DA7DE1"/>
    <w:rsid w:val="00DB00BC"/>
    <w:rsid w:val="00DB01F3"/>
    <w:rsid w:val="00DB3B71"/>
    <w:rsid w:val="00DB6E38"/>
    <w:rsid w:val="00DC33CA"/>
    <w:rsid w:val="00DC34F0"/>
    <w:rsid w:val="00DD02DC"/>
    <w:rsid w:val="00DD0C18"/>
    <w:rsid w:val="00DD2D65"/>
    <w:rsid w:val="00DF1915"/>
    <w:rsid w:val="00DF3186"/>
    <w:rsid w:val="00E07D96"/>
    <w:rsid w:val="00E20172"/>
    <w:rsid w:val="00E31B42"/>
    <w:rsid w:val="00E45C1C"/>
    <w:rsid w:val="00E51058"/>
    <w:rsid w:val="00E63761"/>
    <w:rsid w:val="00E64E00"/>
    <w:rsid w:val="00E66889"/>
    <w:rsid w:val="00E70CA3"/>
    <w:rsid w:val="00E72DE7"/>
    <w:rsid w:val="00E83F97"/>
    <w:rsid w:val="00E85468"/>
    <w:rsid w:val="00E90E32"/>
    <w:rsid w:val="00EA4AC3"/>
    <w:rsid w:val="00EC0DEF"/>
    <w:rsid w:val="00EC2A43"/>
    <w:rsid w:val="00EC7ED9"/>
    <w:rsid w:val="00ED3936"/>
    <w:rsid w:val="00ED75DD"/>
    <w:rsid w:val="00EE20EC"/>
    <w:rsid w:val="00EE48D9"/>
    <w:rsid w:val="00EE5FE2"/>
    <w:rsid w:val="00EF28B5"/>
    <w:rsid w:val="00F00963"/>
    <w:rsid w:val="00F00E80"/>
    <w:rsid w:val="00F03DC8"/>
    <w:rsid w:val="00F41EF2"/>
    <w:rsid w:val="00F4430A"/>
    <w:rsid w:val="00F45AC4"/>
    <w:rsid w:val="00F47F6D"/>
    <w:rsid w:val="00F5360D"/>
    <w:rsid w:val="00F61891"/>
    <w:rsid w:val="00F61EA9"/>
    <w:rsid w:val="00F77A25"/>
    <w:rsid w:val="00F82584"/>
    <w:rsid w:val="00F82879"/>
    <w:rsid w:val="00F86E08"/>
    <w:rsid w:val="00F9055E"/>
    <w:rsid w:val="00FA5F15"/>
    <w:rsid w:val="00FA705E"/>
    <w:rsid w:val="00FB0CEC"/>
    <w:rsid w:val="00FB24A9"/>
    <w:rsid w:val="00FB4C07"/>
    <w:rsid w:val="00FB561C"/>
    <w:rsid w:val="00FD224A"/>
    <w:rsid w:val="00FD32D5"/>
    <w:rsid w:val="00FD392E"/>
    <w:rsid w:val="00FD7DBF"/>
    <w:rsid w:val="00FD7DC7"/>
    <w:rsid w:val="00FE0E06"/>
    <w:rsid w:val="00FE1743"/>
    <w:rsid w:val="00FE1850"/>
    <w:rsid w:val="00FE26F8"/>
    <w:rsid w:val="00FE4FA0"/>
    <w:rsid w:val="00FE5F5D"/>
    <w:rsid w:val="00FF7222"/>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00"/>
    <w:rPr>
      <w:sz w:val="24"/>
      <w:szCs w:val="24"/>
    </w:rPr>
  </w:style>
  <w:style w:type="paragraph" w:styleId="Heading1">
    <w:name w:val="heading 1"/>
    <w:basedOn w:val="Normal"/>
    <w:next w:val="Normal"/>
    <w:link w:val="Heading1Char"/>
    <w:uiPriority w:val="9"/>
    <w:qFormat/>
    <w:rsid w:val="00201AF4"/>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A616F0"/>
    <w:pPr>
      <w:outlineLvl w:val="1"/>
    </w:pPr>
    <w:rPr>
      <w:b/>
      <w:caps/>
      <w:color w:val="081594"/>
      <w:sz w:val="40"/>
      <w:szCs w:val="40"/>
    </w:rPr>
  </w:style>
  <w:style w:type="paragraph" w:styleId="Heading3">
    <w:name w:val="heading 3"/>
    <w:basedOn w:val="Normal"/>
    <w:next w:val="Normal"/>
    <w:link w:val="Heading3Char"/>
    <w:uiPriority w:val="9"/>
    <w:unhideWhenUsed/>
    <w:qFormat/>
    <w:rsid w:val="00E64E00"/>
    <w:pPr>
      <w:outlineLvl w:val="2"/>
    </w:pPr>
    <w:rPr>
      <w:b/>
      <w:color w:val="081594"/>
      <w:sz w:val="36"/>
      <w:szCs w:val="28"/>
    </w:rPr>
  </w:style>
  <w:style w:type="paragraph" w:styleId="Heading4">
    <w:name w:val="heading 4"/>
    <w:basedOn w:val="Normal"/>
    <w:next w:val="Normal"/>
    <w:link w:val="Heading4Char"/>
    <w:uiPriority w:val="9"/>
    <w:unhideWhenUsed/>
    <w:qFormat/>
    <w:rsid w:val="008A74A7"/>
    <w:pPr>
      <w:keepNext/>
      <w:keepLines/>
      <w:spacing w:before="200" w:after="0"/>
      <w:outlineLvl w:val="3"/>
    </w:pPr>
    <w:rPr>
      <w:rFonts w:asciiTheme="majorHAnsi" w:eastAsiaTheme="majorEastAsia" w:hAnsiTheme="majorHAnsi" w:cstheme="majorBidi"/>
      <w:b/>
      <w:bCs/>
      <w:i/>
      <w:iCs/>
      <w:color w:val="081594"/>
      <w:sz w:val="28"/>
    </w:rPr>
  </w:style>
  <w:style w:type="paragraph" w:styleId="Heading5">
    <w:name w:val="heading 5"/>
    <w:basedOn w:val="Normal"/>
    <w:next w:val="Normal"/>
    <w:link w:val="Heading5Char"/>
    <w:uiPriority w:val="9"/>
    <w:unhideWhenUsed/>
    <w:qFormat/>
    <w:rsid w:val="00585CF7"/>
    <w:pPr>
      <w:keepNext/>
      <w:keepLines/>
      <w:spacing w:before="200" w:after="0"/>
      <w:outlineLvl w:val="4"/>
    </w:pPr>
    <w:rPr>
      <w:rFonts w:asciiTheme="majorHAnsi" w:eastAsiaTheme="majorEastAsia" w:hAnsiTheme="majorHAnsi" w:cstheme="majorBidi"/>
      <w:color w:val="0815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F6"/>
    <w:rPr>
      <w:rFonts w:ascii="Tahoma" w:hAnsi="Tahoma" w:cs="Tahoma"/>
      <w:sz w:val="16"/>
      <w:szCs w:val="16"/>
    </w:rPr>
  </w:style>
  <w:style w:type="character" w:customStyle="1" w:styleId="Heading1Char">
    <w:name w:val="Heading 1 Char"/>
    <w:basedOn w:val="DefaultParagraphFont"/>
    <w:link w:val="Heading1"/>
    <w:uiPriority w:val="9"/>
    <w:rsid w:val="00201AF4"/>
    <w:rPr>
      <w:b/>
      <w:noProof/>
      <w:color w:val="081594"/>
      <w:sz w:val="52"/>
      <w:szCs w:val="52"/>
      <w:lang w:eastAsia="en-AU"/>
    </w:rPr>
  </w:style>
  <w:style w:type="character" w:customStyle="1" w:styleId="Heading2Char">
    <w:name w:val="Heading 2 Char"/>
    <w:basedOn w:val="DefaultParagraphFont"/>
    <w:link w:val="Heading2"/>
    <w:uiPriority w:val="9"/>
    <w:rsid w:val="00A616F0"/>
    <w:rPr>
      <w:b/>
      <w:caps/>
      <w:color w:val="081594"/>
      <w:sz w:val="40"/>
      <w:szCs w:val="40"/>
    </w:rPr>
  </w:style>
  <w:style w:type="character" w:customStyle="1" w:styleId="Heading3Char">
    <w:name w:val="Heading 3 Char"/>
    <w:basedOn w:val="DefaultParagraphFont"/>
    <w:link w:val="Heading3"/>
    <w:uiPriority w:val="9"/>
    <w:rsid w:val="00E64E00"/>
    <w:rPr>
      <w:b/>
      <w:color w:val="081594"/>
      <w:sz w:val="36"/>
      <w:szCs w:val="28"/>
    </w:rPr>
  </w:style>
  <w:style w:type="paragraph" w:styleId="ListParagraph">
    <w:name w:val="List Paragraph"/>
    <w:basedOn w:val="Normal"/>
    <w:uiPriority w:val="34"/>
    <w:qFormat/>
    <w:rsid w:val="00201AF4"/>
    <w:pPr>
      <w:ind w:left="720"/>
      <w:contextualSpacing/>
    </w:pPr>
  </w:style>
  <w:style w:type="character" w:customStyle="1" w:styleId="apple-converted-space">
    <w:name w:val="apple-converted-space"/>
    <w:basedOn w:val="DefaultParagraphFont"/>
    <w:rsid w:val="00A22C64"/>
  </w:style>
  <w:style w:type="character" w:styleId="Hyperlink">
    <w:name w:val="Hyperlink"/>
    <w:basedOn w:val="DefaultParagraphFont"/>
    <w:uiPriority w:val="99"/>
    <w:unhideWhenUsed/>
    <w:rsid w:val="00A22C64"/>
    <w:rPr>
      <w:color w:val="0000FF"/>
      <w:u w:val="single"/>
    </w:rPr>
  </w:style>
  <w:style w:type="character" w:styleId="FollowedHyperlink">
    <w:name w:val="FollowedHyperlink"/>
    <w:basedOn w:val="DefaultParagraphFont"/>
    <w:uiPriority w:val="99"/>
    <w:semiHidden/>
    <w:unhideWhenUsed/>
    <w:rsid w:val="00A22C64"/>
    <w:rPr>
      <w:color w:val="800080" w:themeColor="followedHyperlink"/>
      <w:u w:val="single"/>
    </w:rPr>
  </w:style>
  <w:style w:type="paragraph" w:styleId="Header">
    <w:name w:val="header"/>
    <w:basedOn w:val="Normal"/>
    <w:link w:val="HeaderChar"/>
    <w:uiPriority w:val="99"/>
    <w:unhideWhenUsed/>
    <w:rsid w:val="00D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DC"/>
    <w:rPr>
      <w:sz w:val="24"/>
      <w:szCs w:val="24"/>
    </w:rPr>
  </w:style>
  <w:style w:type="paragraph" w:styleId="Footer">
    <w:name w:val="footer"/>
    <w:basedOn w:val="Normal"/>
    <w:link w:val="FooterChar"/>
    <w:uiPriority w:val="99"/>
    <w:unhideWhenUsed/>
    <w:rsid w:val="00D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DC"/>
    <w:rPr>
      <w:sz w:val="24"/>
      <w:szCs w:val="24"/>
    </w:rPr>
  </w:style>
  <w:style w:type="paragraph" w:styleId="TOCHeading">
    <w:name w:val="TOC Heading"/>
    <w:basedOn w:val="Heading1"/>
    <w:next w:val="Normal"/>
    <w:uiPriority w:val="39"/>
    <w:unhideWhenUsed/>
    <w:qFormat/>
    <w:rsid w:val="00F9055E"/>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1">
    <w:name w:val="toc 1"/>
    <w:basedOn w:val="Normal"/>
    <w:next w:val="Normal"/>
    <w:autoRedefine/>
    <w:uiPriority w:val="39"/>
    <w:unhideWhenUsed/>
    <w:rsid w:val="0099449C"/>
    <w:pPr>
      <w:tabs>
        <w:tab w:val="right" w:leader="dot" w:pos="9016"/>
      </w:tabs>
      <w:spacing w:after="100"/>
      <w:jc w:val="center"/>
    </w:pPr>
    <w:rPr>
      <w:sz w:val="48"/>
      <w:szCs w:val="48"/>
    </w:rPr>
  </w:style>
  <w:style w:type="paragraph" w:styleId="TOC2">
    <w:name w:val="toc 2"/>
    <w:basedOn w:val="Normal"/>
    <w:next w:val="Normal"/>
    <w:autoRedefine/>
    <w:uiPriority w:val="39"/>
    <w:unhideWhenUsed/>
    <w:rsid w:val="00EF28B5"/>
    <w:pPr>
      <w:tabs>
        <w:tab w:val="right" w:leader="dot" w:pos="9016"/>
      </w:tabs>
      <w:spacing w:after="100"/>
    </w:pPr>
    <w:rPr>
      <w:noProof/>
      <w:color w:val="1F497D" w:themeColor="text2"/>
    </w:rPr>
  </w:style>
  <w:style w:type="paragraph" w:styleId="TOC3">
    <w:name w:val="toc 3"/>
    <w:basedOn w:val="Normal"/>
    <w:next w:val="Normal"/>
    <w:autoRedefine/>
    <w:uiPriority w:val="39"/>
    <w:unhideWhenUsed/>
    <w:rsid w:val="007E2CF1"/>
    <w:pPr>
      <w:tabs>
        <w:tab w:val="right" w:leader="dot" w:pos="9016"/>
      </w:tabs>
      <w:spacing w:after="100"/>
    </w:pPr>
    <w:rPr>
      <w:noProof/>
      <w:color w:val="002060"/>
    </w:rPr>
  </w:style>
  <w:style w:type="table" w:styleId="TableGrid">
    <w:name w:val="Table Grid"/>
    <w:basedOn w:val="TableNormal"/>
    <w:uiPriority w:val="59"/>
    <w:rsid w:val="0068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A53"/>
    <w:pPr>
      <w:spacing w:after="0" w:line="240" w:lineRule="auto"/>
    </w:pPr>
    <w:rPr>
      <w:sz w:val="24"/>
      <w:szCs w:val="24"/>
    </w:rPr>
  </w:style>
  <w:style w:type="character" w:customStyle="1" w:styleId="Heading4Char">
    <w:name w:val="Heading 4 Char"/>
    <w:basedOn w:val="DefaultParagraphFont"/>
    <w:link w:val="Heading4"/>
    <w:uiPriority w:val="9"/>
    <w:rsid w:val="008A74A7"/>
    <w:rPr>
      <w:rFonts w:asciiTheme="majorHAnsi" w:eastAsiaTheme="majorEastAsia" w:hAnsiTheme="majorHAnsi" w:cstheme="majorBidi"/>
      <w:b/>
      <w:bCs/>
      <w:i/>
      <w:iCs/>
      <w:color w:val="081594"/>
      <w:sz w:val="28"/>
      <w:szCs w:val="24"/>
    </w:rPr>
  </w:style>
  <w:style w:type="character" w:customStyle="1" w:styleId="Heading5Char">
    <w:name w:val="Heading 5 Char"/>
    <w:basedOn w:val="DefaultParagraphFont"/>
    <w:link w:val="Heading5"/>
    <w:uiPriority w:val="9"/>
    <w:rsid w:val="00585CF7"/>
    <w:rPr>
      <w:rFonts w:asciiTheme="majorHAnsi" w:eastAsiaTheme="majorEastAsia" w:hAnsiTheme="majorHAnsi" w:cstheme="majorBidi"/>
      <w:color w:val="081594"/>
      <w:sz w:val="24"/>
      <w:szCs w:val="24"/>
    </w:rPr>
  </w:style>
  <w:style w:type="character" w:styleId="IntenseEmphasis">
    <w:name w:val="Intense Emphasis"/>
    <w:basedOn w:val="DefaultParagraphFont"/>
    <w:uiPriority w:val="21"/>
    <w:qFormat/>
    <w:rsid w:val="009D1CE5"/>
    <w:rPr>
      <w:b/>
      <w:bCs/>
      <w:i/>
      <w:iCs/>
      <w:color w:val="4F81BD" w:themeColor="accent1"/>
    </w:rPr>
  </w:style>
  <w:style w:type="character" w:styleId="SubtleEmphasis">
    <w:name w:val="Subtle Emphasis"/>
    <w:basedOn w:val="DefaultParagraphFont"/>
    <w:uiPriority w:val="19"/>
    <w:qFormat/>
    <w:rsid w:val="009D1CE5"/>
    <w:rPr>
      <w:i/>
      <w:iCs/>
      <w:color w:val="808080" w:themeColor="text1" w:themeTint="7F"/>
    </w:rPr>
  </w:style>
  <w:style w:type="paragraph" w:styleId="Subtitle">
    <w:name w:val="Subtitle"/>
    <w:basedOn w:val="Normal"/>
    <w:next w:val="Normal"/>
    <w:link w:val="SubtitleChar"/>
    <w:uiPriority w:val="11"/>
    <w:qFormat/>
    <w:rsid w:val="009D1C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D1CE5"/>
    <w:rPr>
      <w:rFonts w:asciiTheme="majorHAnsi" w:eastAsiaTheme="majorEastAsia" w:hAnsiTheme="majorHAnsi" w:cstheme="majorBidi"/>
      <w:i/>
      <w:iCs/>
      <w:color w:val="4F81BD" w:themeColor="accent1"/>
      <w:spacing w:val="15"/>
      <w:sz w:val="24"/>
      <w:szCs w:val="24"/>
    </w:rPr>
  </w:style>
  <w:style w:type="character" w:styleId="SubtleReference">
    <w:name w:val="Subtle Reference"/>
    <w:basedOn w:val="DefaultParagraphFont"/>
    <w:uiPriority w:val="31"/>
    <w:qFormat/>
    <w:rsid w:val="009D1CE5"/>
    <w:rPr>
      <w:smallCaps/>
      <w:color w:val="C0504D" w:themeColor="accent2"/>
      <w:u w:val="single"/>
    </w:rPr>
  </w:style>
  <w:style w:type="paragraph" w:styleId="IntenseQuote">
    <w:name w:val="Intense Quote"/>
    <w:basedOn w:val="Normal"/>
    <w:next w:val="Normal"/>
    <w:link w:val="IntenseQuoteChar"/>
    <w:uiPriority w:val="30"/>
    <w:qFormat/>
    <w:rsid w:val="006E0AA9"/>
    <w:pPr>
      <w:pBdr>
        <w:top w:val="single" w:sz="4" w:space="1" w:color="081594"/>
        <w:bottom w:val="single" w:sz="4" w:space="4" w:color="081594"/>
      </w:pBdr>
      <w:spacing w:before="240" w:after="240"/>
      <w:ind w:left="567" w:right="567"/>
      <w:contextualSpacing/>
    </w:pPr>
    <w:rPr>
      <w:b/>
      <w:bCs/>
      <w:i/>
      <w:iCs/>
    </w:rPr>
  </w:style>
  <w:style w:type="character" w:customStyle="1" w:styleId="IntenseQuoteChar">
    <w:name w:val="Intense Quote Char"/>
    <w:basedOn w:val="DefaultParagraphFont"/>
    <w:link w:val="IntenseQuote"/>
    <w:uiPriority w:val="30"/>
    <w:rsid w:val="006E0AA9"/>
    <w:rPr>
      <w:b/>
      <w:bCs/>
      <w:i/>
      <w:iCs/>
      <w:sz w:val="24"/>
      <w:szCs w:val="24"/>
    </w:rPr>
  </w:style>
  <w:style w:type="paragraph" w:styleId="Quote">
    <w:name w:val="Quote"/>
    <w:basedOn w:val="Normal"/>
    <w:next w:val="Normal"/>
    <w:link w:val="QuoteChar"/>
    <w:uiPriority w:val="29"/>
    <w:qFormat/>
    <w:rsid w:val="009D1CE5"/>
    <w:rPr>
      <w:i/>
      <w:iCs/>
      <w:color w:val="000000" w:themeColor="text1"/>
    </w:rPr>
  </w:style>
  <w:style w:type="character" w:customStyle="1" w:styleId="QuoteChar">
    <w:name w:val="Quote Char"/>
    <w:basedOn w:val="DefaultParagraphFont"/>
    <w:link w:val="Quote"/>
    <w:uiPriority w:val="29"/>
    <w:rsid w:val="009D1CE5"/>
    <w:rPr>
      <w:i/>
      <w:iCs/>
      <w:color w:val="000000" w:themeColor="text1"/>
      <w:sz w:val="24"/>
      <w:szCs w:val="24"/>
    </w:rPr>
  </w:style>
  <w:style w:type="character" w:styleId="CommentReference">
    <w:name w:val="annotation reference"/>
    <w:basedOn w:val="DefaultParagraphFont"/>
    <w:uiPriority w:val="99"/>
    <w:semiHidden/>
    <w:unhideWhenUsed/>
    <w:rsid w:val="00B7282E"/>
    <w:rPr>
      <w:sz w:val="16"/>
      <w:szCs w:val="16"/>
    </w:rPr>
  </w:style>
  <w:style w:type="paragraph" w:styleId="CommentText">
    <w:name w:val="annotation text"/>
    <w:basedOn w:val="Normal"/>
    <w:link w:val="CommentTextChar"/>
    <w:uiPriority w:val="99"/>
    <w:semiHidden/>
    <w:unhideWhenUsed/>
    <w:rsid w:val="00B7282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7282E"/>
    <w:rPr>
      <w:sz w:val="20"/>
      <w:szCs w:val="20"/>
    </w:rPr>
  </w:style>
  <w:style w:type="paragraph" w:styleId="FootnoteText">
    <w:name w:val="footnote text"/>
    <w:basedOn w:val="Normal"/>
    <w:link w:val="FootnoteTextChar"/>
    <w:uiPriority w:val="99"/>
    <w:unhideWhenUsed/>
    <w:rsid w:val="00B7282E"/>
    <w:pPr>
      <w:spacing w:after="0" w:line="240" w:lineRule="auto"/>
    </w:pPr>
    <w:rPr>
      <w:sz w:val="20"/>
      <w:szCs w:val="20"/>
    </w:rPr>
  </w:style>
  <w:style w:type="character" w:customStyle="1" w:styleId="FootnoteTextChar">
    <w:name w:val="Footnote Text Char"/>
    <w:basedOn w:val="DefaultParagraphFont"/>
    <w:link w:val="FootnoteText"/>
    <w:uiPriority w:val="99"/>
    <w:rsid w:val="00B7282E"/>
    <w:rPr>
      <w:sz w:val="20"/>
      <w:szCs w:val="20"/>
    </w:rPr>
  </w:style>
  <w:style w:type="character" w:styleId="FootnoteReference">
    <w:name w:val="footnote reference"/>
    <w:basedOn w:val="DefaultParagraphFont"/>
    <w:uiPriority w:val="99"/>
    <w:semiHidden/>
    <w:unhideWhenUsed/>
    <w:rsid w:val="00B7282E"/>
    <w:rPr>
      <w:vertAlign w:val="superscript"/>
    </w:rPr>
  </w:style>
  <w:style w:type="paragraph" w:styleId="NormalWeb">
    <w:name w:val="Normal (Web)"/>
    <w:basedOn w:val="Normal"/>
    <w:uiPriority w:val="99"/>
    <w:semiHidden/>
    <w:unhideWhenUsed/>
    <w:rsid w:val="00B7282E"/>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64996"/>
    <w:rPr>
      <w:b/>
      <w:bCs/>
    </w:rPr>
  </w:style>
  <w:style w:type="paragraph" w:customStyle="1" w:styleId="Default">
    <w:name w:val="Default"/>
    <w:rsid w:val="0024348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6E08"/>
    <w:pPr>
      <w:spacing w:after="200"/>
    </w:pPr>
    <w:rPr>
      <w:b/>
      <w:bCs/>
    </w:rPr>
  </w:style>
  <w:style w:type="character" w:customStyle="1" w:styleId="CommentSubjectChar">
    <w:name w:val="Comment Subject Char"/>
    <w:basedOn w:val="CommentTextChar"/>
    <w:link w:val="CommentSubject"/>
    <w:uiPriority w:val="99"/>
    <w:semiHidden/>
    <w:rsid w:val="00F86E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00"/>
    <w:rPr>
      <w:sz w:val="24"/>
      <w:szCs w:val="24"/>
    </w:rPr>
  </w:style>
  <w:style w:type="paragraph" w:styleId="Heading1">
    <w:name w:val="heading 1"/>
    <w:basedOn w:val="Normal"/>
    <w:next w:val="Normal"/>
    <w:link w:val="Heading1Char"/>
    <w:uiPriority w:val="9"/>
    <w:qFormat/>
    <w:rsid w:val="00201AF4"/>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A616F0"/>
    <w:pPr>
      <w:outlineLvl w:val="1"/>
    </w:pPr>
    <w:rPr>
      <w:b/>
      <w:caps/>
      <w:color w:val="081594"/>
      <w:sz w:val="40"/>
      <w:szCs w:val="40"/>
    </w:rPr>
  </w:style>
  <w:style w:type="paragraph" w:styleId="Heading3">
    <w:name w:val="heading 3"/>
    <w:basedOn w:val="Normal"/>
    <w:next w:val="Normal"/>
    <w:link w:val="Heading3Char"/>
    <w:uiPriority w:val="9"/>
    <w:unhideWhenUsed/>
    <w:qFormat/>
    <w:rsid w:val="00E64E00"/>
    <w:pPr>
      <w:outlineLvl w:val="2"/>
    </w:pPr>
    <w:rPr>
      <w:b/>
      <w:color w:val="081594"/>
      <w:sz w:val="36"/>
      <w:szCs w:val="28"/>
    </w:rPr>
  </w:style>
  <w:style w:type="paragraph" w:styleId="Heading4">
    <w:name w:val="heading 4"/>
    <w:basedOn w:val="Normal"/>
    <w:next w:val="Normal"/>
    <w:link w:val="Heading4Char"/>
    <w:uiPriority w:val="9"/>
    <w:unhideWhenUsed/>
    <w:qFormat/>
    <w:rsid w:val="008A74A7"/>
    <w:pPr>
      <w:keepNext/>
      <w:keepLines/>
      <w:spacing w:before="200" w:after="0"/>
      <w:outlineLvl w:val="3"/>
    </w:pPr>
    <w:rPr>
      <w:rFonts w:asciiTheme="majorHAnsi" w:eastAsiaTheme="majorEastAsia" w:hAnsiTheme="majorHAnsi" w:cstheme="majorBidi"/>
      <w:b/>
      <w:bCs/>
      <w:i/>
      <w:iCs/>
      <w:color w:val="081594"/>
      <w:sz w:val="28"/>
    </w:rPr>
  </w:style>
  <w:style w:type="paragraph" w:styleId="Heading5">
    <w:name w:val="heading 5"/>
    <w:basedOn w:val="Normal"/>
    <w:next w:val="Normal"/>
    <w:link w:val="Heading5Char"/>
    <w:uiPriority w:val="9"/>
    <w:unhideWhenUsed/>
    <w:qFormat/>
    <w:rsid w:val="00585CF7"/>
    <w:pPr>
      <w:keepNext/>
      <w:keepLines/>
      <w:spacing w:before="200" w:after="0"/>
      <w:outlineLvl w:val="4"/>
    </w:pPr>
    <w:rPr>
      <w:rFonts w:asciiTheme="majorHAnsi" w:eastAsiaTheme="majorEastAsia" w:hAnsiTheme="majorHAnsi" w:cstheme="majorBidi"/>
      <w:color w:val="0815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F6"/>
    <w:rPr>
      <w:rFonts w:ascii="Tahoma" w:hAnsi="Tahoma" w:cs="Tahoma"/>
      <w:sz w:val="16"/>
      <w:szCs w:val="16"/>
    </w:rPr>
  </w:style>
  <w:style w:type="character" w:customStyle="1" w:styleId="Heading1Char">
    <w:name w:val="Heading 1 Char"/>
    <w:basedOn w:val="DefaultParagraphFont"/>
    <w:link w:val="Heading1"/>
    <w:uiPriority w:val="9"/>
    <w:rsid w:val="00201AF4"/>
    <w:rPr>
      <w:b/>
      <w:noProof/>
      <w:color w:val="081594"/>
      <w:sz w:val="52"/>
      <w:szCs w:val="52"/>
      <w:lang w:eastAsia="en-AU"/>
    </w:rPr>
  </w:style>
  <w:style w:type="character" w:customStyle="1" w:styleId="Heading2Char">
    <w:name w:val="Heading 2 Char"/>
    <w:basedOn w:val="DefaultParagraphFont"/>
    <w:link w:val="Heading2"/>
    <w:uiPriority w:val="9"/>
    <w:rsid w:val="00A616F0"/>
    <w:rPr>
      <w:b/>
      <w:caps/>
      <w:color w:val="081594"/>
      <w:sz w:val="40"/>
      <w:szCs w:val="40"/>
    </w:rPr>
  </w:style>
  <w:style w:type="character" w:customStyle="1" w:styleId="Heading3Char">
    <w:name w:val="Heading 3 Char"/>
    <w:basedOn w:val="DefaultParagraphFont"/>
    <w:link w:val="Heading3"/>
    <w:uiPriority w:val="9"/>
    <w:rsid w:val="00E64E00"/>
    <w:rPr>
      <w:b/>
      <w:color w:val="081594"/>
      <w:sz w:val="36"/>
      <w:szCs w:val="28"/>
    </w:rPr>
  </w:style>
  <w:style w:type="paragraph" w:styleId="ListParagraph">
    <w:name w:val="List Paragraph"/>
    <w:basedOn w:val="Normal"/>
    <w:uiPriority w:val="34"/>
    <w:qFormat/>
    <w:rsid w:val="00201AF4"/>
    <w:pPr>
      <w:ind w:left="720"/>
      <w:contextualSpacing/>
    </w:pPr>
  </w:style>
  <w:style w:type="character" w:customStyle="1" w:styleId="apple-converted-space">
    <w:name w:val="apple-converted-space"/>
    <w:basedOn w:val="DefaultParagraphFont"/>
    <w:rsid w:val="00A22C64"/>
  </w:style>
  <w:style w:type="character" w:styleId="Hyperlink">
    <w:name w:val="Hyperlink"/>
    <w:basedOn w:val="DefaultParagraphFont"/>
    <w:uiPriority w:val="99"/>
    <w:unhideWhenUsed/>
    <w:rsid w:val="00A22C64"/>
    <w:rPr>
      <w:color w:val="0000FF"/>
      <w:u w:val="single"/>
    </w:rPr>
  </w:style>
  <w:style w:type="character" w:styleId="FollowedHyperlink">
    <w:name w:val="FollowedHyperlink"/>
    <w:basedOn w:val="DefaultParagraphFont"/>
    <w:uiPriority w:val="99"/>
    <w:semiHidden/>
    <w:unhideWhenUsed/>
    <w:rsid w:val="00A22C64"/>
    <w:rPr>
      <w:color w:val="800080" w:themeColor="followedHyperlink"/>
      <w:u w:val="single"/>
    </w:rPr>
  </w:style>
  <w:style w:type="paragraph" w:styleId="Header">
    <w:name w:val="header"/>
    <w:basedOn w:val="Normal"/>
    <w:link w:val="HeaderChar"/>
    <w:uiPriority w:val="99"/>
    <w:unhideWhenUsed/>
    <w:rsid w:val="00D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DC"/>
    <w:rPr>
      <w:sz w:val="24"/>
      <w:szCs w:val="24"/>
    </w:rPr>
  </w:style>
  <w:style w:type="paragraph" w:styleId="Footer">
    <w:name w:val="footer"/>
    <w:basedOn w:val="Normal"/>
    <w:link w:val="FooterChar"/>
    <w:uiPriority w:val="99"/>
    <w:unhideWhenUsed/>
    <w:rsid w:val="00D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DC"/>
    <w:rPr>
      <w:sz w:val="24"/>
      <w:szCs w:val="24"/>
    </w:rPr>
  </w:style>
  <w:style w:type="paragraph" w:styleId="TOCHeading">
    <w:name w:val="TOC Heading"/>
    <w:basedOn w:val="Heading1"/>
    <w:next w:val="Normal"/>
    <w:uiPriority w:val="39"/>
    <w:unhideWhenUsed/>
    <w:qFormat/>
    <w:rsid w:val="00F9055E"/>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1">
    <w:name w:val="toc 1"/>
    <w:basedOn w:val="Normal"/>
    <w:next w:val="Normal"/>
    <w:autoRedefine/>
    <w:uiPriority w:val="39"/>
    <w:unhideWhenUsed/>
    <w:rsid w:val="0099449C"/>
    <w:pPr>
      <w:tabs>
        <w:tab w:val="right" w:leader="dot" w:pos="9016"/>
      </w:tabs>
      <w:spacing w:after="100"/>
      <w:jc w:val="center"/>
    </w:pPr>
    <w:rPr>
      <w:sz w:val="48"/>
      <w:szCs w:val="48"/>
    </w:rPr>
  </w:style>
  <w:style w:type="paragraph" w:styleId="TOC2">
    <w:name w:val="toc 2"/>
    <w:basedOn w:val="Normal"/>
    <w:next w:val="Normal"/>
    <w:autoRedefine/>
    <w:uiPriority w:val="39"/>
    <w:unhideWhenUsed/>
    <w:rsid w:val="00EF28B5"/>
    <w:pPr>
      <w:tabs>
        <w:tab w:val="right" w:leader="dot" w:pos="9016"/>
      </w:tabs>
      <w:spacing w:after="100"/>
    </w:pPr>
    <w:rPr>
      <w:noProof/>
      <w:color w:val="1F497D" w:themeColor="text2"/>
    </w:rPr>
  </w:style>
  <w:style w:type="paragraph" w:styleId="TOC3">
    <w:name w:val="toc 3"/>
    <w:basedOn w:val="Normal"/>
    <w:next w:val="Normal"/>
    <w:autoRedefine/>
    <w:uiPriority w:val="39"/>
    <w:unhideWhenUsed/>
    <w:rsid w:val="007E2CF1"/>
    <w:pPr>
      <w:tabs>
        <w:tab w:val="right" w:leader="dot" w:pos="9016"/>
      </w:tabs>
      <w:spacing w:after="100"/>
    </w:pPr>
    <w:rPr>
      <w:noProof/>
      <w:color w:val="002060"/>
    </w:rPr>
  </w:style>
  <w:style w:type="table" w:styleId="TableGrid">
    <w:name w:val="Table Grid"/>
    <w:basedOn w:val="TableNormal"/>
    <w:uiPriority w:val="59"/>
    <w:rsid w:val="0068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A53"/>
    <w:pPr>
      <w:spacing w:after="0" w:line="240" w:lineRule="auto"/>
    </w:pPr>
    <w:rPr>
      <w:sz w:val="24"/>
      <w:szCs w:val="24"/>
    </w:rPr>
  </w:style>
  <w:style w:type="character" w:customStyle="1" w:styleId="Heading4Char">
    <w:name w:val="Heading 4 Char"/>
    <w:basedOn w:val="DefaultParagraphFont"/>
    <w:link w:val="Heading4"/>
    <w:uiPriority w:val="9"/>
    <w:rsid w:val="008A74A7"/>
    <w:rPr>
      <w:rFonts w:asciiTheme="majorHAnsi" w:eastAsiaTheme="majorEastAsia" w:hAnsiTheme="majorHAnsi" w:cstheme="majorBidi"/>
      <w:b/>
      <w:bCs/>
      <w:i/>
      <w:iCs/>
      <w:color w:val="081594"/>
      <w:sz w:val="28"/>
      <w:szCs w:val="24"/>
    </w:rPr>
  </w:style>
  <w:style w:type="character" w:customStyle="1" w:styleId="Heading5Char">
    <w:name w:val="Heading 5 Char"/>
    <w:basedOn w:val="DefaultParagraphFont"/>
    <w:link w:val="Heading5"/>
    <w:uiPriority w:val="9"/>
    <w:rsid w:val="00585CF7"/>
    <w:rPr>
      <w:rFonts w:asciiTheme="majorHAnsi" w:eastAsiaTheme="majorEastAsia" w:hAnsiTheme="majorHAnsi" w:cstheme="majorBidi"/>
      <w:color w:val="081594"/>
      <w:sz w:val="24"/>
      <w:szCs w:val="24"/>
    </w:rPr>
  </w:style>
  <w:style w:type="character" w:styleId="IntenseEmphasis">
    <w:name w:val="Intense Emphasis"/>
    <w:basedOn w:val="DefaultParagraphFont"/>
    <w:uiPriority w:val="21"/>
    <w:qFormat/>
    <w:rsid w:val="009D1CE5"/>
    <w:rPr>
      <w:b/>
      <w:bCs/>
      <w:i/>
      <w:iCs/>
      <w:color w:val="4F81BD" w:themeColor="accent1"/>
    </w:rPr>
  </w:style>
  <w:style w:type="character" w:styleId="SubtleEmphasis">
    <w:name w:val="Subtle Emphasis"/>
    <w:basedOn w:val="DefaultParagraphFont"/>
    <w:uiPriority w:val="19"/>
    <w:qFormat/>
    <w:rsid w:val="009D1CE5"/>
    <w:rPr>
      <w:i/>
      <w:iCs/>
      <w:color w:val="808080" w:themeColor="text1" w:themeTint="7F"/>
    </w:rPr>
  </w:style>
  <w:style w:type="paragraph" w:styleId="Subtitle">
    <w:name w:val="Subtitle"/>
    <w:basedOn w:val="Normal"/>
    <w:next w:val="Normal"/>
    <w:link w:val="SubtitleChar"/>
    <w:uiPriority w:val="11"/>
    <w:qFormat/>
    <w:rsid w:val="009D1C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D1CE5"/>
    <w:rPr>
      <w:rFonts w:asciiTheme="majorHAnsi" w:eastAsiaTheme="majorEastAsia" w:hAnsiTheme="majorHAnsi" w:cstheme="majorBidi"/>
      <w:i/>
      <w:iCs/>
      <w:color w:val="4F81BD" w:themeColor="accent1"/>
      <w:spacing w:val="15"/>
      <w:sz w:val="24"/>
      <w:szCs w:val="24"/>
    </w:rPr>
  </w:style>
  <w:style w:type="character" w:styleId="SubtleReference">
    <w:name w:val="Subtle Reference"/>
    <w:basedOn w:val="DefaultParagraphFont"/>
    <w:uiPriority w:val="31"/>
    <w:qFormat/>
    <w:rsid w:val="009D1CE5"/>
    <w:rPr>
      <w:smallCaps/>
      <w:color w:val="C0504D" w:themeColor="accent2"/>
      <w:u w:val="single"/>
    </w:rPr>
  </w:style>
  <w:style w:type="paragraph" w:styleId="IntenseQuote">
    <w:name w:val="Intense Quote"/>
    <w:basedOn w:val="Normal"/>
    <w:next w:val="Normal"/>
    <w:link w:val="IntenseQuoteChar"/>
    <w:uiPriority w:val="30"/>
    <w:qFormat/>
    <w:rsid w:val="006E0AA9"/>
    <w:pPr>
      <w:pBdr>
        <w:top w:val="single" w:sz="4" w:space="1" w:color="081594"/>
        <w:bottom w:val="single" w:sz="4" w:space="4" w:color="081594"/>
      </w:pBdr>
      <w:spacing w:before="240" w:after="240"/>
      <w:ind w:left="567" w:right="567"/>
      <w:contextualSpacing/>
    </w:pPr>
    <w:rPr>
      <w:b/>
      <w:bCs/>
      <w:i/>
      <w:iCs/>
    </w:rPr>
  </w:style>
  <w:style w:type="character" w:customStyle="1" w:styleId="IntenseQuoteChar">
    <w:name w:val="Intense Quote Char"/>
    <w:basedOn w:val="DefaultParagraphFont"/>
    <w:link w:val="IntenseQuote"/>
    <w:uiPriority w:val="30"/>
    <w:rsid w:val="006E0AA9"/>
    <w:rPr>
      <w:b/>
      <w:bCs/>
      <w:i/>
      <w:iCs/>
      <w:sz w:val="24"/>
      <w:szCs w:val="24"/>
    </w:rPr>
  </w:style>
  <w:style w:type="paragraph" w:styleId="Quote">
    <w:name w:val="Quote"/>
    <w:basedOn w:val="Normal"/>
    <w:next w:val="Normal"/>
    <w:link w:val="QuoteChar"/>
    <w:uiPriority w:val="29"/>
    <w:qFormat/>
    <w:rsid w:val="009D1CE5"/>
    <w:rPr>
      <w:i/>
      <w:iCs/>
      <w:color w:val="000000" w:themeColor="text1"/>
    </w:rPr>
  </w:style>
  <w:style w:type="character" w:customStyle="1" w:styleId="QuoteChar">
    <w:name w:val="Quote Char"/>
    <w:basedOn w:val="DefaultParagraphFont"/>
    <w:link w:val="Quote"/>
    <w:uiPriority w:val="29"/>
    <w:rsid w:val="009D1CE5"/>
    <w:rPr>
      <w:i/>
      <w:iCs/>
      <w:color w:val="000000" w:themeColor="text1"/>
      <w:sz w:val="24"/>
      <w:szCs w:val="24"/>
    </w:rPr>
  </w:style>
  <w:style w:type="character" w:styleId="CommentReference">
    <w:name w:val="annotation reference"/>
    <w:basedOn w:val="DefaultParagraphFont"/>
    <w:uiPriority w:val="99"/>
    <w:semiHidden/>
    <w:unhideWhenUsed/>
    <w:rsid w:val="00B7282E"/>
    <w:rPr>
      <w:sz w:val="16"/>
      <w:szCs w:val="16"/>
    </w:rPr>
  </w:style>
  <w:style w:type="paragraph" w:styleId="CommentText">
    <w:name w:val="annotation text"/>
    <w:basedOn w:val="Normal"/>
    <w:link w:val="CommentTextChar"/>
    <w:uiPriority w:val="99"/>
    <w:semiHidden/>
    <w:unhideWhenUsed/>
    <w:rsid w:val="00B7282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7282E"/>
    <w:rPr>
      <w:sz w:val="20"/>
      <w:szCs w:val="20"/>
    </w:rPr>
  </w:style>
  <w:style w:type="paragraph" w:styleId="FootnoteText">
    <w:name w:val="footnote text"/>
    <w:basedOn w:val="Normal"/>
    <w:link w:val="FootnoteTextChar"/>
    <w:uiPriority w:val="99"/>
    <w:unhideWhenUsed/>
    <w:rsid w:val="00B7282E"/>
    <w:pPr>
      <w:spacing w:after="0" w:line="240" w:lineRule="auto"/>
    </w:pPr>
    <w:rPr>
      <w:sz w:val="20"/>
      <w:szCs w:val="20"/>
    </w:rPr>
  </w:style>
  <w:style w:type="character" w:customStyle="1" w:styleId="FootnoteTextChar">
    <w:name w:val="Footnote Text Char"/>
    <w:basedOn w:val="DefaultParagraphFont"/>
    <w:link w:val="FootnoteText"/>
    <w:uiPriority w:val="99"/>
    <w:rsid w:val="00B7282E"/>
    <w:rPr>
      <w:sz w:val="20"/>
      <w:szCs w:val="20"/>
    </w:rPr>
  </w:style>
  <w:style w:type="character" w:styleId="FootnoteReference">
    <w:name w:val="footnote reference"/>
    <w:basedOn w:val="DefaultParagraphFont"/>
    <w:uiPriority w:val="99"/>
    <w:semiHidden/>
    <w:unhideWhenUsed/>
    <w:rsid w:val="00B7282E"/>
    <w:rPr>
      <w:vertAlign w:val="superscript"/>
    </w:rPr>
  </w:style>
  <w:style w:type="paragraph" w:styleId="NormalWeb">
    <w:name w:val="Normal (Web)"/>
    <w:basedOn w:val="Normal"/>
    <w:uiPriority w:val="99"/>
    <w:semiHidden/>
    <w:unhideWhenUsed/>
    <w:rsid w:val="00B7282E"/>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64996"/>
    <w:rPr>
      <w:b/>
      <w:bCs/>
    </w:rPr>
  </w:style>
  <w:style w:type="paragraph" w:customStyle="1" w:styleId="Default">
    <w:name w:val="Default"/>
    <w:rsid w:val="0024348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6E08"/>
    <w:pPr>
      <w:spacing w:after="200"/>
    </w:pPr>
    <w:rPr>
      <w:b/>
      <w:bCs/>
    </w:rPr>
  </w:style>
  <w:style w:type="character" w:customStyle="1" w:styleId="CommentSubjectChar">
    <w:name w:val="Comment Subject Char"/>
    <w:basedOn w:val="CommentTextChar"/>
    <w:link w:val="CommentSubject"/>
    <w:uiPriority w:val="99"/>
    <w:semiHidden/>
    <w:rsid w:val="00F86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7440">
      <w:bodyDiv w:val="1"/>
      <w:marLeft w:val="0"/>
      <w:marRight w:val="0"/>
      <w:marTop w:val="0"/>
      <w:marBottom w:val="0"/>
      <w:divBdr>
        <w:top w:val="none" w:sz="0" w:space="0" w:color="auto"/>
        <w:left w:val="none" w:sz="0" w:space="0" w:color="auto"/>
        <w:bottom w:val="none" w:sz="0" w:space="0" w:color="auto"/>
        <w:right w:val="none" w:sz="0" w:space="0" w:color="auto"/>
      </w:divBdr>
    </w:div>
    <w:div w:id="294871520">
      <w:bodyDiv w:val="1"/>
      <w:marLeft w:val="0"/>
      <w:marRight w:val="0"/>
      <w:marTop w:val="0"/>
      <w:marBottom w:val="0"/>
      <w:divBdr>
        <w:top w:val="none" w:sz="0" w:space="0" w:color="auto"/>
        <w:left w:val="none" w:sz="0" w:space="0" w:color="auto"/>
        <w:bottom w:val="none" w:sz="0" w:space="0" w:color="auto"/>
        <w:right w:val="none" w:sz="0" w:space="0" w:color="auto"/>
      </w:divBdr>
    </w:div>
    <w:div w:id="504901522">
      <w:bodyDiv w:val="1"/>
      <w:marLeft w:val="0"/>
      <w:marRight w:val="0"/>
      <w:marTop w:val="0"/>
      <w:marBottom w:val="0"/>
      <w:divBdr>
        <w:top w:val="none" w:sz="0" w:space="0" w:color="auto"/>
        <w:left w:val="none" w:sz="0" w:space="0" w:color="auto"/>
        <w:bottom w:val="none" w:sz="0" w:space="0" w:color="auto"/>
        <w:right w:val="none" w:sz="0" w:space="0" w:color="auto"/>
      </w:divBdr>
    </w:div>
    <w:div w:id="639848401">
      <w:bodyDiv w:val="1"/>
      <w:marLeft w:val="0"/>
      <w:marRight w:val="0"/>
      <w:marTop w:val="0"/>
      <w:marBottom w:val="0"/>
      <w:divBdr>
        <w:top w:val="none" w:sz="0" w:space="0" w:color="auto"/>
        <w:left w:val="none" w:sz="0" w:space="0" w:color="auto"/>
        <w:bottom w:val="none" w:sz="0" w:space="0" w:color="auto"/>
        <w:right w:val="none" w:sz="0" w:space="0" w:color="auto"/>
      </w:divBdr>
    </w:div>
    <w:div w:id="844900549">
      <w:bodyDiv w:val="1"/>
      <w:marLeft w:val="0"/>
      <w:marRight w:val="0"/>
      <w:marTop w:val="0"/>
      <w:marBottom w:val="0"/>
      <w:divBdr>
        <w:top w:val="none" w:sz="0" w:space="0" w:color="auto"/>
        <w:left w:val="none" w:sz="0" w:space="0" w:color="auto"/>
        <w:bottom w:val="none" w:sz="0" w:space="0" w:color="auto"/>
        <w:right w:val="none" w:sz="0" w:space="0" w:color="auto"/>
      </w:divBdr>
    </w:div>
    <w:div w:id="1255750053">
      <w:bodyDiv w:val="1"/>
      <w:marLeft w:val="0"/>
      <w:marRight w:val="0"/>
      <w:marTop w:val="0"/>
      <w:marBottom w:val="0"/>
      <w:divBdr>
        <w:top w:val="none" w:sz="0" w:space="0" w:color="auto"/>
        <w:left w:val="none" w:sz="0" w:space="0" w:color="auto"/>
        <w:bottom w:val="none" w:sz="0" w:space="0" w:color="auto"/>
        <w:right w:val="none" w:sz="0" w:space="0" w:color="auto"/>
      </w:divBdr>
    </w:div>
    <w:div w:id="1450205467">
      <w:bodyDiv w:val="1"/>
      <w:marLeft w:val="0"/>
      <w:marRight w:val="0"/>
      <w:marTop w:val="0"/>
      <w:marBottom w:val="0"/>
      <w:divBdr>
        <w:top w:val="none" w:sz="0" w:space="0" w:color="auto"/>
        <w:left w:val="none" w:sz="0" w:space="0" w:color="auto"/>
        <w:bottom w:val="none" w:sz="0" w:space="0" w:color="auto"/>
        <w:right w:val="none" w:sz="0" w:space="0" w:color="auto"/>
      </w:divBdr>
    </w:div>
    <w:div w:id="1607879890">
      <w:bodyDiv w:val="1"/>
      <w:marLeft w:val="0"/>
      <w:marRight w:val="0"/>
      <w:marTop w:val="0"/>
      <w:marBottom w:val="0"/>
      <w:divBdr>
        <w:top w:val="none" w:sz="0" w:space="0" w:color="auto"/>
        <w:left w:val="none" w:sz="0" w:space="0" w:color="auto"/>
        <w:bottom w:val="none" w:sz="0" w:space="0" w:color="auto"/>
        <w:right w:val="none" w:sz="0" w:space="0" w:color="auto"/>
      </w:divBdr>
    </w:div>
    <w:div w:id="1641694825">
      <w:bodyDiv w:val="1"/>
      <w:marLeft w:val="0"/>
      <w:marRight w:val="0"/>
      <w:marTop w:val="0"/>
      <w:marBottom w:val="0"/>
      <w:divBdr>
        <w:top w:val="none" w:sz="0" w:space="0" w:color="auto"/>
        <w:left w:val="none" w:sz="0" w:space="0" w:color="auto"/>
        <w:bottom w:val="none" w:sz="0" w:space="0" w:color="auto"/>
        <w:right w:val="none" w:sz="0" w:space="0" w:color="auto"/>
      </w:divBdr>
    </w:div>
    <w:div w:id="1662390990">
      <w:bodyDiv w:val="1"/>
      <w:marLeft w:val="0"/>
      <w:marRight w:val="0"/>
      <w:marTop w:val="0"/>
      <w:marBottom w:val="0"/>
      <w:divBdr>
        <w:top w:val="none" w:sz="0" w:space="0" w:color="auto"/>
        <w:left w:val="none" w:sz="0" w:space="0" w:color="auto"/>
        <w:bottom w:val="none" w:sz="0" w:space="0" w:color="auto"/>
        <w:right w:val="none" w:sz="0" w:space="0" w:color="auto"/>
      </w:divBdr>
    </w:div>
    <w:div w:id="18014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qd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AE3A-FF79-47BC-A4AC-FBB926B2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Rook</dc:creator>
  <cp:lastModifiedBy>Caleb Rook</cp:lastModifiedBy>
  <cp:revision>10</cp:revision>
  <cp:lastPrinted>2015-07-07T23:45:00Z</cp:lastPrinted>
  <dcterms:created xsi:type="dcterms:W3CDTF">2015-07-13T03:00:00Z</dcterms:created>
  <dcterms:modified xsi:type="dcterms:W3CDTF">2015-07-13T05:24:00Z</dcterms:modified>
</cp:coreProperties>
</file>